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CF9" w:rsidRDefault="00F12C78">
      <w:pPr>
        <w:spacing w:line="240" w:lineRule="auto"/>
        <w:jc w:val="right"/>
        <w:rPr>
          <w:rFonts w:ascii="Times New Roman" w:hAnsi="Times New Roman" w:cs="Times New Roman"/>
          <w:sz w:val="28"/>
          <w:szCs w:val="28"/>
        </w:rPr>
      </w:pPr>
      <w:r>
        <w:rPr>
          <w:rFonts w:ascii="Times New Roman" w:hAnsi="Times New Roman" w:cs="Times New Roman"/>
          <w:sz w:val="28"/>
          <w:szCs w:val="28"/>
        </w:rPr>
        <w:t>Приложение 2</w:t>
      </w:r>
    </w:p>
    <w:p w:rsidR="00613CF9" w:rsidRDefault="00F12C78">
      <w:pPr>
        <w:spacing w:after="0" w:line="0" w:lineRule="atLeast"/>
        <w:jc w:val="center"/>
        <w:rPr>
          <w:rFonts w:ascii="Times New Roman" w:hAnsi="Times New Roman" w:cs="Times New Roman"/>
          <w:b/>
          <w:sz w:val="28"/>
          <w:szCs w:val="28"/>
        </w:rPr>
      </w:pPr>
      <w:r>
        <w:rPr>
          <w:rFonts w:ascii="Times New Roman" w:hAnsi="Times New Roman" w:cs="Times New Roman"/>
          <w:b/>
          <w:sz w:val="28"/>
          <w:szCs w:val="28"/>
        </w:rPr>
        <w:t>Предварительные итоги социально-экономического развития</w:t>
      </w:r>
    </w:p>
    <w:p w:rsidR="00613CF9" w:rsidRDefault="00F12C78">
      <w:pPr>
        <w:spacing w:after="0" w:line="0" w:lineRule="atLeast"/>
        <w:jc w:val="center"/>
        <w:rPr>
          <w:rFonts w:ascii="Times New Roman" w:hAnsi="Times New Roman" w:cs="Times New Roman"/>
          <w:b/>
          <w:sz w:val="28"/>
          <w:szCs w:val="28"/>
        </w:rPr>
      </w:pPr>
      <w:r>
        <w:rPr>
          <w:rFonts w:ascii="Times New Roman" w:hAnsi="Times New Roman" w:cs="Times New Roman"/>
          <w:b/>
          <w:sz w:val="28"/>
          <w:szCs w:val="28"/>
        </w:rPr>
        <w:t>муниципального образования город Нефтеюганск</w:t>
      </w:r>
    </w:p>
    <w:p w:rsidR="00613CF9" w:rsidRDefault="00F12C78">
      <w:pPr>
        <w:spacing w:after="0" w:line="0" w:lineRule="atLeast"/>
        <w:jc w:val="center"/>
        <w:rPr>
          <w:rFonts w:ascii="Times New Roman" w:hAnsi="Times New Roman" w:cs="Times New Roman"/>
          <w:b/>
          <w:sz w:val="28"/>
          <w:szCs w:val="28"/>
        </w:rPr>
      </w:pPr>
      <w:r>
        <w:rPr>
          <w:rFonts w:ascii="Times New Roman" w:hAnsi="Times New Roman" w:cs="Times New Roman"/>
          <w:b/>
          <w:sz w:val="28"/>
          <w:szCs w:val="28"/>
        </w:rPr>
        <w:t>за январь-июнь 2025 года</w:t>
      </w:r>
    </w:p>
    <w:p w:rsidR="00613CF9" w:rsidRDefault="00613CF9">
      <w:pPr>
        <w:spacing w:after="0" w:line="0" w:lineRule="atLeast"/>
        <w:jc w:val="center"/>
        <w:rPr>
          <w:rFonts w:ascii="Times New Roman" w:hAnsi="Times New Roman" w:cs="Times New Roman"/>
          <w:b/>
        </w:rPr>
      </w:pPr>
    </w:p>
    <w:p w:rsidR="00613CF9" w:rsidRPr="008F633F" w:rsidRDefault="00F12C78">
      <w:pPr>
        <w:tabs>
          <w:tab w:val="left" w:pos="990"/>
        </w:tabs>
        <w:spacing w:after="0"/>
        <w:rPr>
          <w:rFonts w:ascii="Times New Roman" w:hAnsi="Times New Roman" w:cs="Times New Roman"/>
          <w:i/>
          <w:sz w:val="28"/>
          <w:szCs w:val="28"/>
          <w:u w:val="single"/>
        </w:rPr>
      </w:pPr>
      <w:r w:rsidRPr="008F633F">
        <w:rPr>
          <w:rFonts w:ascii="Times New Roman" w:hAnsi="Times New Roman" w:cs="Times New Roman"/>
          <w:i/>
          <w:sz w:val="28"/>
          <w:szCs w:val="28"/>
          <w:u w:val="single"/>
        </w:rPr>
        <w:t>Демографическая ситуация</w:t>
      </w:r>
    </w:p>
    <w:p w:rsidR="00613CF9" w:rsidRPr="008F633F" w:rsidRDefault="00F12C78">
      <w:pPr>
        <w:spacing w:after="0" w:line="240" w:lineRule="auto"/>
        <w:ind w:firstLine="708"/>
        <w:contextualSpacing/>
        <w:jc w:val="both"/>
        <w:rPr>
          <w:rFonts w:ascii="Times New Roman" w:hAnsi="Times New Roman" w:cs="Times New Roman"/>
          <w:sz w:val="28"/>
          <w:szCs w:val="28"/>
        </w:rPr>
      </w:pPr>
      <w:r w:rsidRPr="008F633F">
        <w:rPr>
          <w:rFonts w:ascii="Times New Roman" w:hAnsi="Times New Roman" w:cs="Times New Roman"/>
          <w:sz w:val="28"/>
          <w:szCs w:val="28"/>
        </w:rPr>
        <w:t xml:space="preserve">По состоянию на 1 </w:t>
      </w:r>
      <w:r w:rsidR="008F633F" w:rsidRPr="008F633F">
        <w:rPr>
          <w:rFonts w:ascii="Times New Roman" w:hAnsi="Times New Roman" w:cs="Times New Roman"/>
          <w:sz w:val="28"/>
          <w:szCs w:val="28"/>
        </w:rPr>
        <w:t>июля</w:t>
      </w:r>
      <w:r w:rsidRPr="008F633F">
        <w:rPr>
          <w:rFonts w:ascii="Times New Roman" w:hAnsi="Times New Roman" w:cs="Times New Roman"/>
          <w:sz w:val="28"/>
          <w:szCs w:val="28"/>
        </w:rPr>
        <w:t xml:space="preserve"> 2025 года среднегодовая численность населения составила </w:t>
      </w:r>
      <w:r w:rsidR="008F633F" w:rsidRPr="008F633F">
        <w:rPr>
          <w:rFonts w:ascii="Times New Roman" w:hAnsi="Times New Roman" w:cs="Times New Roman"/>
          <w:sz w:val="28"/>
          <w:szCs w:val="28"/>
        </w:rPr>
        <w:t>128,21</w:t>
      </w:r>
      <w:r w:rsidRPr="008F633F">
        <w:rPr>
          <w:rFonts w:ascii="Times New Roman" w:hAnsi="Times New Roman" w:cs="Times New Roman"/>
          <w:sz w:val="28"/>
          <w:szCs w:val="28"/>
        </w:rPr>
        <w:t xml:space="preserve"> тыс. человек. </w:t>
      </w:r>
    </w:p>
    <w:p w:rsidR="00613CF9" w:rsidRPr="00F12C78" w:rsidRDefault="00F12C78">
      <w:pPr>
        <w:spacing w:after="0"/>
        <w:ind w:firstLine="709"/>
        <w:contextualSpacing/>
        <w:jc w:val="both"/>
        <w:rPr>
          <w:rFonts w:ascii="Times New Roman" w:hAnsi="Times New Roman" w:cs="Times New Roman"/>
          <w:sz w:val="28"/>
          <w:szCs w:val="28"/>
        </w:rPr>
      </w:pPr>
      <w:r w:rsidRPr="00F12C78">
        <w:rPr>
          <w:rFonts w:ascii="Times New Roman" w:hAnsi="Times New Roman" w:cs="Times New Roman"/>
          <w:sz w:val="28"/>
          <w:szCs w:val="28"/>
        </w:rPr>
        <w:t>По данным отдела ЗАГС за январь-</w:t>
      </w:r>
      <w:r w:rsidR="008F633F" w:rsidRPr="00F12C78">
        <w:rPr>
          <w:rFonts w:ascii="Times New Roman" w:hAnsi="Times New Roman" w:cs="Times New Roman"/>
          <w:sz w:val="28"/>
          <w:szCs w:val="28"/>
        </w:rPr>
        <w:t>июнь</w:t>
      </w:r>
      <w:r w:rsidRPr="00F12C78">
        <w:rPr>
          <w:rFonts w:ascii="Times New Roman" w:hAnsi="Times New Roman" w:cs="Times New Roman"/>
          <w:sz w:val="28"/>
          <w:szCs w:val="28"/>
        </w:rPr>
        <w:t xml:space="preserve"> 2025 года в городе родилось 620 человек</w:t>
      </w:r>
      <w:r w:rsidRPr="00F12C78">
        <w:rPr>
          <w:rFonts w:ascii="Times New Roman" w:hAnsi="Times New Roman" w:cs="Times New Roman"/>
          <w:bCs/>
          <w:iCs/>
          <w:sz w:val="28"/>
          <w:szCs w:val="28"/>
        </w:rPr>
        <w:t xml:space="preserve"> </w:t>
      </w:r>
      <w:r w:rsidRPr="00F12C78">
        <w:rPr>
          <w:rFonts w:ascii="Times New Roman" w:hAnsi="Times New Roman" w:cs="Times New Roman"/>
          <w:sz w:val="28"/>
          <w:szCs w:val="28"/>
        </w:rPr>
        <w:t>(за январь-июнь 2024 года – 595 человек), умерло 260 жителей города, (за январь-июнь 2024 года – 370 человек).  Динамика численности населения положительная, сохранена.</w:t>
      </w:r>
    </w:p>
    <w:p w:rsidR="00613CF9" w:rsidRPr="000D6855" w:rsidRDefault="00F12C78">
      <w:pPr>
        <w:spacing w:after="0"/>
        <w:ind w:firstLine="708"/>
        <w:contextualSpacing/>
        <w:jc w:val="both"/>
        <w:rPr>
          <w:rFonts w:ascii="Times New Roman" w:hAnsi="Times New Roman" w:cs="Times New Roman"/>
          <w:sz w:val="28"/>
          <w:szCs w:val="28"/>
        </w:rPr>
      </w:pPr>
      <w:r w:rsidRPr="000D6855">
        <w:rPr>
          <w:rFonts w:ascii="Times New Roman" w:hAnsi="Times New Roman" w:cs="Times New Roman"/>
          <w:sz w:val="28"/>
          <w:szCs w:val="28"/>
        </w:rPr>
        <w:t xml:space="preserve">Число супружеских пар, оформивших семейные отношения – 231 (за январь-июнь 2024 года – 272). Число супружеских пар, расторгнувших семейные отношения – </w:t>
      </w:r>
      <w:r w:rsidR="000D6855" w:rsidRPr="000D6855">
        <w:rPr>
          <w:rFonts w:ascii="Times New Roman" w:hAnsi="Times New Roman" w:cs="Times New Roman"/>
          <w:sz w:val="28"/>
          <w:szCs w:val="28"/>
        </w:rPr>
        <w:t>246</w:t>
      </w:r>
      <w:r w:rsidRPr="000D6855">
        <w:rPr>
          <w:rFonts w:ascii="Times New Roman" w:hAnsi="Times New Roman" w:cs="Times New Roman"/>
          <w:sz w:val="28"/>
          <w:szCs w:val="28"/>
        </w:rPr>
        <w:t xml:space="preserve"> (за январь-</w:t>
      </w:r>
      <w:r w:rsidR="00A1596E">
        <w:rPr>
          <w:rFonts w:ascii="Times New Roman" w:hAnsi="Times New Roman" w:cs="Times New Roman"/>
          <w:sz w:val="28"/>
          <w:szCs w:val="28"/>
        </w:rPr>
        <w:t>июнь</w:t>
      </w:r>
      <w:r w:rsidRPr="000D6855">
        <w:rPr>
          <w:rFonts w:ascii="Times New Roman" w:hAnsi="Times New Roman" w:cs="Times New Roman"/>
          <w:sz w:val="28"/>
          <w:szCs w:val="28"/>
        </w:rPr>
        <w:t xml:space="preserve"> 2024 года - </w:t>
      </w:r>
      <w:r w:rsidR="000D6855" w:rsidRPr="000D6855">
        <w:rPr>
          <w:rFonts w:ascii="Times New Roman" w:hAnsi="Times New Roman" w:cs="Times New Roman"/>
          <w:sz w:val="28"/>
          <w:szCs w:val="28"/>
        </w:rPr>
        <w:t>328</w:t>
      </w:r>
      <w:r w:rsidRPr="000D6855">
        <w:rPr>
          <w:rFonts w:ascii="Times New Roman" w:hAnsi="Times New Roman" w:cs="Times New Roman"/>
          <w:sz w:val="28"/>
          <w:szCs w:val="28"/>
        </w:rPr>
        <w:t>).</w:t>
      </w:r>
    </w:p>
    <w:p w:rsidR="00613CF9" w:rsidRDefault="00613CF9">
      <w:pPr>
        <w:spacing w:after="0"/>
        <w:ind w:firstLine="708"/>
        <w:contextualSpacing/>
        <w:jc w:val="both"/>
        <w:rPr>
          <w:rFonts w:ascii="Times New Roman" w:hAnsi="Times New Roman" w:cs="Times New Roman"/>
          <w:sz w:val="28"/>
          <w:szCs w:val="28"/>
          <w:highlight w:val="yellow"/>
        </w:rPr>
      </w:pPr>
    </w:p>
    <w:p w:rsidR="00613CF9" w:rsidRPr="00696771" w:rsidRDefault="00F12C78">
      <w:pPr>
        <w:keepNext/>
        <w:spacing w:after="0" w:line="240" w:lineRule="auto"/>
        <w:contextualSpacing/>
        <w:jc w:val="both"/>
        <w:outlineLvl w:val="0"/>
        <w:rPr>
          <w:rFonts w:ascii="Times New Roman" w:hAnsi="Times New Roman" w:cs="Times New Roman"/>
          <w:bCs/>
          <w:i/>
          <w:sz w:val="28"/>
          <w:szCs w:val="28"/>
          <w:u w:val="single"/>
        </w:rPr>
      </w:pPr>
      <w:r w:rsidRPr="00696771">
        <w:rPr>
          <w:rFonts w:ascii="Times New Roman" w:hAnsi="Times New Roman" w:cs="Times New Roman"/>
          <w:bCs/>
          <w:i/>
          <w:sz w:val="28"/>
          <w:szCs w:val="28"/>
          <w:u w:val="single"/>
        </w:rPr>
        <w:t>Промышленность</w:t>
      </w:r>
    </w:p>
    <w:p w:rsidR="00613CF9" w:rsidRPr="00696771" w:rsidRDefault="00F12C78">
      <w:pPr>
        <w:tabs>
          <w:tab w:val="left" w:pos="709"/>
        </w:tabs>
        <w:spacing w:after="0" w:line="240" w:lineRule="auto"/>
        <w:ind w:firstLine="708"/>
        <w:contextualSpacing/>
        <w:jc w:val="both"/>
        <w:rPr>
          <w:rFonts w:ascii="Times New Roman" w:hAnsi="Times New Roman" w:cs="Times New Roman"/>
          <w:sz w:val="28"/>
          <w:szCs w:val="28"/>
        </w:rPr>
      </w:pPr>
      <w:r w:rsidRPr="00696771">
        <w:rPr>
          <w:rFonts w:ascii="Times New Roman" w:hAnsi="Times New Roman" w:cs="Times New Roman"/>
          <w:sz w:val="28"/>
          <w:szCs w:val="28"/>
        </w:rPr>
        <w:t xml:space="preserve">По предварительной оценке, объём отгруженных товаров собственного производства, выполненных работ и услуг собственными силами по крупным и средним организациям – производителям промышленной продукции за январь- </w:t>
      </w:r>
      <w:r w:rsidR="00A1596E" w:rsidRPr="00696771">
        <w:rPr>
          <w:rFonts w:ascii="Times New Roman" w:hAnsi="Times New Roman" w:cs="Times New Roman"/>
          <w:sz w:val="28"/>
          <w:szCs w:val="28"/>
        </w:rPr>
        <w:t>июнь</w:t>
      </w:r>
      <w:r w:rsidRPr="00696771">
        <w:rPr>
          <w:rFonts w:ascii="Times New Roman" w:hAnsi="Times New Roman" w:cs="Times New Roman"/>
          <w:sz w:val="28"/>
          <w:szCs w:val="28"/>
        </w:rPr>
        <w:t xml:space="preserve"> 2025 года составил </w:t>
      </w:r>
      <w:r w:rsidR="00A1596E" w:rsidRPr="00696771">
        <w:rPr>
          <w:rFonts w:ascii="Times New Roman" w:hAnsi="Times New Roman" w:cs="Times New Roman"/>
          <w:sz w:val="28"/>
          <w:szCs w:val="28"/>
        </w:rPr>
        <w:t>81 604,8</w:t>
      </w:r>
      <w:r w:rsidRPr="00696771">
        <w:rPr>
          <w:rFonts w:ascii="Times New Roman" w:hAnsi="Times New Roman" w:cs="Times New Roman"/>
          <w:sz w:val="28"/>
          <w:szCs w:val="28"/>
        </w:rPr>
        <w:t xml:space="preserve"> млн. руб., индекс промышленного производства сложился в размере </w:t>
      </w:r>
      <w:r w:rsidR="00A1596E" w:rsidRPr="00696771">
        <w:rPr>
          <w:rFonts w:ascii="Times New Roman" w:hAnsi="Times New Roman" w:cs="Times New Roman"/>
          <w:sz w:val="28"/>
          <w:szCs w:val="28"/>
        </w:rPr>
        <w:t>93,67</w:t>
      </w:r>
      <w:r w:rsidRPr="00696771">
        <w:rPr>
          <w:rFonts w:ascii="Times New Roman" w:hAnsi="Times New Roman" w:cs="Times New Roman"/>
          <w:sz w:val="28"/>
          <w:szCs w:val="28"/>
        </w:rPr>
        <w:t xml:space="preserve"> %.</w:t>
      </w:r>
    </w:p>
    <w:p w:rsidR="00613CF9" w:rsidRPr="00696771" w:rsidRDefault="00F12C78">
      <w:pPr>
        <w:spacing w:after="0" w:line="240" w:lineRule="auto"/>
        <w:ind w:firstLine="709"/>
        <w:contextualSpacing/>
        <w:jc w:val="both"/>
        <w:rPr>
          <w:rFonts w:ascii="Times New Roman" w:hAnsi="Times New Roman" w:cs="Times New Roman"/>
          <w:sz w:val="28"/>
          <w:szCs w:val="28"/>
        </w:rPr>
      </w:pPr>
      <w:r w:rsidRPr="00696771">
        <w:rPr>
          <w:rFonts w:ascii="Times New Roman" w:hAnsi="Times New Roman" w:cs="Times New Roman"/>
          <w:sz w:val="28"/>
          <w:szCs w:val="28"/>
        </w:rPr>
        <w:t xml:space="preserve">Характеристика динамики развития базовых видов промышленной деятельности: </w:t>
      </w:r>
    </w:p>
    <w:p w:rsidR="00613CF9" w:rsidRPr="00696771" w:rsidRDefault="00F12C78">
      <w:pPr>
        <w:pStyle w:val="aa"/>
        <w:ind w:left="0" w:firstLine="709"/>
        <w:jc w:val="both"/>
        <w:rPr>
          <w:bCs/>
          <w:sz w:val="28"/>
          <w:szCs w:val="28"/>
        </w:rPr>
      </w:pPr>
      <w:r w:rsidRPr="00696771">
        <w:rPr>
          <w:bCs/>
          <w:sz w:val="28"/>
          <w:szCs w:val="28"/>
        </w:rPr>
        <w:t xml:space="preserve">-«добыча полезных ископаемых» </w:t>
      </w:r>
      <w:r w:rsidRPr="00696771">
        <w:rPr>
          <w:sz w:val="28"/>
          <w:szCs w:val="28"/>
        </w:rPr>
        <w:t xml:space="preserve">- </w:t>
      </w:r>
      <w:r w:rsidR="00A1596E" w:rsidRPr="00696771">
        <w:rPr>
          <w:sz w:val="28"/>
          <w:szCs w:val="28"/>
        </w:rPr>
        <w:t>57 420,08</w:t>
      </w:r>
      <w:r w:rsidRPr="00696771">
        <w:rPr>
          <w:sz w:val="28"/>
          <w:szCs w:val="28"/>
        </w:rPr>
        <w:t xml:space="preserve"> млн. руб., индекс промышленного производства – </w:t>
      </w:r>
      <w:r w:rsidR="00A1596E" w:rsidRPr="00696771">
        <w:rPr>
          <w:sz w:val="28"/>
          <w:szCs w:val="28"/>
        </w:rPr>
        <w:t>91,79</w:t>
      </w:r>
      <w:r w:rsidRPr="00696771">
        <w:rPr>
          <w:sz w:val="28"/>
          <w:szCs w:val="28"/>
        </w:rPr>
        <w:t xml:space="preserve"> %;</w:t>
      </w:r>
    </w:p>
    <w:p w:rsidR="00613CF9" w:rsidRPr="00696771" w:rsidRDefault="00F12C78">
      <w:pPr>
        <w:pStyle w:val="aa"/>
        <w:ind w:left="0" w:firstLine="709"/>
        <w:jc w:val="both"/>
        <w:rPr>
          <w:bCs/>
          <w:sz w:val="28"/>
          <w:szCs w:val="28"/>
        </w:rPr>
      </w:pPr>
      <w:r w:rsidRPr="00696771">
        <w:rPr>
          <w:sz w:val="28"/>
          <w:szCs w:val="28"/>
        </w:rPr>
        <w:t xml:space="preserve">-«обрабатывающие производства» - </w:t>
      </w:r>
      <w:r w:rsidR="00696771" w:rsidRPr="00696771">
        <w:rPr>
          <w:sz w:val="28"/>
          <w:szCs w:val="28"/>
        </w:rPr>
        <w:t>6 478,49</w:t>
      </w:r>
      <w:r w:rsidRPr="00696771">
        <w:rPr>
          <w:sz w:val="28"/>
          <w:szCs w:val="28"/>
        </w:rPr>
        <w:t xml:space="preserve"> млн. руб., индекс промышленного производства – </w:t>
      </w:r>
      <w:r w:rsidR="00696771" w:rsidRPr="00696771">
        <w:rPr>
          <w:sz w:val="28"/>
          <w:szCs w:val="28"/>
        </w:rPr>
        <w:t>98,67</w:t>
      </w:r>
      <w:r w:rsidRPr="00696771">
        <w:rPr>
          <w:sz w:val="28"/>
          <w:szCs w:val="28"/>
        </w:rPr>
        <w:t xml:space="preserve"> %;</w:t>
      </w:r>
    </w:p>
    <w:p w:rsidR="00613CF9" w:rsidRPr="00696771" w:rsidRDefault="00F12C78">
      <w:pPr>
        <w:pStyle w:val="aa"/>
        <w:ind w:left="0" w:firstLine="709"/>
        <w:jc w:val="both"/>
        <w:rPr>
          <w:bCs/>
          <w:sz w:val="28"/>
          <w:szCs w:val="28"/>
        </w:rPr>
      </w:pPr>
      <w:r w:rsidRPr="00696771">
        <w:rPr>
          <w:bCs/>
          <w:sz w:val="28"/>
          <w:szCs w:val="28"/>
        </w:rPr>
        <w:t>-«обеспечение электрической энергией, газом и паром; кондиционирование воздуха</w:t>
      </w:r>
      <w:r w:rsidRPr="00696771">
        <w:rPr>
          <w:sz w:val="28"/>
          <w:szCs w:val="28"/>
        </w:rPr>
        <w:t xml:space="preserve">» - </w:t>
      </w:r>
      <w:r w:rsidR="00696771" w:rsidRPr="00696771">
        <w:rPr>
          <w:sz w:val="28"/>
          <w:szCs w:val="28"/>
        </w:rPr>
        <w:t>11 478,55</w:t>
      </w:r>
      <w:r w:rsidRPr="00696771">
        <w:rPr>
          <w:sz w:val="28"/>
          <w:szCs w:val="28"/>
        </w:rPr>
        <w:t xml:space="preserve"> млн. руб., индекс промышленного производства –</w:t>
      </w:r>
      <w:r w:rsidR="00696771" w:rsidRPr="00696771">
        <w:rPr>
          <w:sz w:val="28"/>
          <w:szCs w:val="28"/>
        </w:rPr>
        <w:t>98 43</w:t>
      </w:r>
      <w:r w:rsidRPr="00696771">
        <w:rPr>
          <w:sz w:val="28"/>
          <w:szCs w:val="28"/>
        </w:rPr>
        <w:t xml:space="preserve"> %;</w:t>
      </w:r>
    </w:p>
    <w:p w:rsidR="00613CF9" w:rsidRPr="00696771" w:rsidRDefault="00F12C78">
      <w:pPr>
        <w:pStyle w:val="aa"/>
        <w:ind w:left="0" w:firstLine="709"/>
        <w:jc w:val="both"/>
        <w:rPr>
          <w:bCs/>
          <w:sz w:val="28"/>
          <w:szCs w:val="28"/>
        </w:rPr>
      </w:pPr>
      <w:r w:rsidRPr="00696771">
        <w:rPr>
          <w:bCs/>
          <w:sz w:val="28"/>
          <w:szCs w:val="28"/>
        </w:rPr>
        <w:t xml:space="preserve">-«водоснабжение; водоотведение, организация сбора и утилизации отходов, деятельность по ликвидации загрязнений» - </w:t>
      </w:r>
      <w:r w:rsidR="00696771" w:rsidRPr="00696771">
        <w:rPr>
          <w:bCs/>
          <w:sz w:val="28"/>
          <w:szCs w:val="28"/>
        </w:rPr>
        <w:t>6 227,68</w:t>
      </w:r>
      <w:r w:rsidRPr="00696771">
        <w:rPr>
          <w:bCs/>
          <w:sz w:val="28"/>
          <w:szCs w:val="28"/>
        </w:rPr>
        <w:t xml:space="preserve"> </w:t>
      </w:r>
      <w:r w:rsidRPr="00696771">
        <w:rPr>
          <w:sz w:val="28"/>
          <w:szCs w:val="28"/>
        </w:rPr>
        <w:t xml:space="preserve">млн. руб., индекс промышленного производства – </w:t>
      </w:r>
      <w:r w:rsidR="00696771" w:rsidRPr="00696771">
        <w:rPr>
          <w:sz w:val="28"/>
          <w:szCs w:val="28"/>
        </w:rPr>
        <w:t>101,2</w:t>
      </w:r>
      <w:r w:rsidRPr="00696771">
        <w:rPr>
          <w:sz w:val="28"/>
          <w:szCs w:val="28"/>
        </w:rPr>
        <w:t xml:space="preserve"> %.</w:t>
      </w:r>
    </w:p>
    <w:p w:rsidR="00613CF9" w:rsidRPr="00696771" w:rsidRDefault="00F12C78">
      <w:pPr>
        <w:pStyle w:val="aa"/>
        <w:ind w:left="0" w:firstLine="709"/>
        <w:jc w:val="both"/>
        <w:rPr>
          <w:sz w:val="28"/>
          <w:szCs w:val="28"/>
        </w:rPr>
      </w:pPr>
      <w:r w:rsidRPr="00696771">
        <w:rPr>
          <w:sz w:val="28"/>
          <w:szCs w:val="28"/>
        </w:rPr>
        <w:t>Добыча полезных ископаемых остается определяющим вектором в экономике города.</w:t>
      </w:r>
    </w:p>
    <w:p w:rsidR="00613CF9" w:rsidRDefault="00613CF9">
      <w:pPr>
        <w:ind w:left="34" w:firstLine="709"/>
        <w:contextualSpacing/>
        <w:jc w:val="both"/>
        <w:rPr>
          <w:rFonts w:ascii="Times New Roman" w:hAnsi="Times New Roman" w:cs="Times New Roman"/>
          <w:sz w:val="28"/>
          <w:szCs w:val="28"/>
          <w:highlight w:val="yellow"/>
        </w:rPr>
      </w:pPr>
    </w:p>
    <w:p w:rsidR="00AB1807" w:rsidRPr="00DC1653" w:rsidRDefault="00AB1807" w:rsidP="00AB1807">
      <w:pPr>
        <w:keepNext/>
        <w:spacing w:after="0" w:line="240" w:lineRule="auto"/>
        <w:contextualSpacing/>
        <w:jc w:val="both"/>
        <w:outlineLvl w:val="0"/>
        <w:rPr>
          <w:rFonts w:ascii="Times New Roman" w:eastAsia="Calibri" w:hAnsi="Times New Roman" w:cs="Times New Roman"/>
          <w:bCs/>
          <w:i/>
          <w:sz w:val="28"/>
          <w:szCs w:val="28"/>
          <w:u w:val="single"/>
        </w:rPr>
      </w:pPr>
      <w:r w:rsidRPr="00DC1653">
        <w:rPr>
          <w:rFonts w:ascii="Times New Roman" w:eastAsia="Calibri" w:hAnsi="Times New Roman" w:cs="Times New Roman"/>
          <w:bCs/>
          <w:i/>
          <w:sz w:val="28"/>
          <w:szCs w:val="28"/>
          <w:u w:val="single"/>
        </w:rPr>
        <w:t>Инвестиции</w:t>
      </w:r>
    </w:p>
    <w:p w:rsidR="00AB1807" w:rsidRDefault="00AB1807" w:rsidP="00AB1807">
      <w:pPr>
        <w:spacing w:line="240" w:lineRule="auto"/>
        <w:ind w:firstLine="709"/>
        <w:contextualSpacing/>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Привлечение инвестиций в экономику города Нефтеюганска является одним из приоритетных направлений деятельности администрации города Нефтеюганска, которое напрямую влияет на уровень развития города и улучшение качества жизни жителей.</w:t>
      </w:r>
    </w:p>
    <w:p w:rsidR="00AB1807" w:rsidRDefault="00AB1807" w:rsidP="00AB1807">
      <w:pPr>
        <w:spacing w:line="240" w:lineRule="auto"/>
        <w:ind w:firstLine="709"/>
        <w:contextualSpacing/>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 июне заключено концессионное соглашение с ООО «ФК «Львы» предметом соглашения является финансирование, проектирование, строительство и эксплуатация объекта спорта «Спортивный комплекс с ледовой ареной» в муниципальном образовании город Нефтеюганск.</w:t>
      </w:r>
    </w:p>
    <w:p w:rsidR="00AB1807" w:rsidRDefault="00AB1807" w:rsidP="00AB1807">
      <w:pPr>
        <w:spacing w:line="240" w:lineRule="auto"/>
        <w:ind w:firstLine="709"/>
        <w:contextualSpacing/>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Членами Координационного совета по развитию инвестиционной деятельности в городе Нефтеюганске в июне одобрена </w:t>
      </w:r>
      <w:r>
        <w:rPr>
          <w:rFonts w:ascii="Times New Roman" w:hAnsi="Times New Roman" w:cs="Times New Roman"/>
          <w:sz w:val="28"/>
          <w:szCs w:val="28"/>
          <w:highlight w:val="white"/>
        </w:rPr>
        <w:t>реализация на территории города бизнес-идеи инвестиционного профиля города «Открытие кафе национальной кухни «Старик Хинкалыч».</w:t>
      </w:r>
    </w:p>
    <w:p w:rsidR="00AB1807" w:rsidRDefault="00AB1807" w:rsidP="00AB1807">
      <w:pPr>
        <w:spacing w:line="240" w:lineRule="auto"/>
        <w:ind w:firstLine="709"/>
        <w:contextualSpacing/>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На территории муниципального образования город Нефтеюганск сформированы 12 инвестиционных площадок (9 земельных участков и 3 муниципальных помещения) для развития бизнеса, информация о которых размещена на Инвестиционных картах Российской Федерации и Ханты-Мансийского автономного округа - Югры.</w:t>
      </w:r>
    </w:p>
    <w:p w:rsidR="00AB1807" w:rsidRDefault="00AB1807" w:rsidP="00AB1807">
      <w:pPr>
        <w:spacing w:line="240" w:lineRule="auto"/>
        <w:ind w:firstLine="709"/>
        <w:contextualSpacing/>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Во третьем квартале 2025 года планируется увеличение инвестиционных площадок (земельных участков) с 9 до 21.</w:t>
      </w:r>
    </w:p>
    <w:p w:rsidR="00AB1807" w:rsidRDefault="00AB1807" w:rsidP="00AB1807">
      <w:pPr>
        <w:spacing w:line="240" w:lineRule="auto"/>
        <w:ind w:firstLine="709"/>
        <w:contextualSpacing/>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 постоянном режиме ведется работа по приглашению к сотрудничеству ключевых предприятий и индивидуальных предпринимателей, ведущих деятельность на территории города Нефтеюганска. По состоянию на 01.07.2025 заключено 2 соглашения о сотрудничестве в сфере социально-экономического развития города Нефтеюганска.</w:t>
      </w:r>
    </w:p>
    <w:p w:rsidR="00AB1807" w:rsidRDefault="00AB1807" w:rsidP="00AB1807">
      <w:pPr>
        <w:spacing w:line="240" w:lineRule="auto"/>
        <w:ind w:firstLine="709"/>
        <w:contextualSpacing/>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Продолжается работа по наполнению и актуализации информации на Инвестиционном портале города Нефтеюганска. Инвестиционный портал города Нефтеюганска - это многофункциональный инструмент, пользователи Инвестиционного портала города Нефтеюганска могут направлять на рассмотрение в администрацию города Нефтеюганска инвестиционные проекты, подавать заявки на финансовую поддержку субъектов малого и среднего предпринимательства. Инвестиционный портал города способствует эффективному решению бизнес-задач.</w:t>
      </w:r>
    </w:p>
    <w:p w:rsidR="00AB1807" w:rsidRDefault="00AB1807" w:rsidP="00AB1807">
      <w:pPr>
        <w:spacing w:line="240" w:lineRule="auto"/>
        <w:ind w:firstLine="709"/>
        <w:contextualSpacing/>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Продолжается строительство объектов образования и спорта:</w:t>
      </w:r>
    </w:p>
    <w:p w:rsidR="00AB1807" w:rsidRDefault="00AB1807" w:rsidP="00AB1807">
      <w:pPr>
        <w:spacing w:line="240" w:lineRule="auto"/>
        <w:ind w:firstLine="709"/>
        <w:contextualSpacing/>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-Многофункциональный спортивный комплекс» в г.Нефтеюганске;</w:t>
      </w:r>
    </w:p>
    <w:p w:rsidR="00AB1807" w:rsidRDefault="00AB1807" w:rsidP="00AB1807">
      <w:pPr>
        <w:spacing w:line="240" w:lineRule="auto"/>
        <w:ind w:firstLine="709"/>
        <w:contextualSpacing/>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-«Детский сад на 300 мест в 16 микрорайоне г.Нефтеюганска»;</w:t>
      </w:r>
    </w:p>
    <w:p w:rsidR="00AB1807" w:rsidRDefault="00AB1807" w:rsidP="00AB1807">
      <w:pPr>
        <w:spacing w:line="240" w:lineRule="auto"/>
        <w:ind w:firstLine="709"/>
        <w:contextualSpacing/>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-Специальное (коррекционное) образовательное учреждение в 17 микрорайоне.</w:t>
      </w:r>
    </w:p>
    <w:p w:rsidR="00AB1807" w:rsidRDefault="00AB1807" w:rsidP="00AB1807">
      <w:pPr>
        <w:spacing w:line="240" w:lineRule="auto"/>
        <w:ind w:firstLine="709"/>
        <w:contextualSpacing/>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Вместе с тем, совершенствуются механизмы привлечения инвестиций и форм поддержки проектов, реализуемых субъектами предпринимательской и инвестиционной деятельности.</w:t>
      </w:r>
    </w:p>
    <w:p w:rsidR="00AB1807" w:rsidRDefault="00AB1807" w:rsidP="00AB1807">
      <w:pPr>
        <w:spacing w:line="240" w:lineRule="auto"/>
        <w:ind w:firstLine="709"/>
        <w:contextualSpacing/>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Администрация города готова развивать и укреплять взаимодействие с любыми заинтересованными лицами по ключевым вопросам инвестиционной деятельности и обеспечит все необходимые условия для благоприятного климата инвесторам и партнерам.</w:t>
      </w:r>
    </w:p>
    <w:p w:rsidR="00613CF9" w:rsidRPr="006C5491" w:rsidRDefault="00F12C78">
      <w:pPr>
        <w:spacing w:line="240" w:lineRule="auto"/>
        <w:ind w:firstLine="709"/>
        <w:contextualSpacing/>
        <w:jc w:val="both"/>
        <w:rPr>
          <w:rFonts w:ascii="Times New Roman" w:eastAsia="Calibri" w:hAnsi="Times New Roman" w:cs="Times New Roman"/>
          <w:sz w:val="28"/>
          <w:szCs w:val="28"/>
        </w:rPr>
      </w:pPr>
      <w:r w:rsidRPr="006C5491">
        <w:rPr>
          <w:rFonts w:ascii="Times New Roman" w:eastAsia="Calibri" w:hAnsi="Times New Roman" w:cs="Times New Roman"/>
          <w:sz w:val="28"/>
          <w:szCs w:val="28"/>
        </w:rPr>
        <w:t>Объем инвестиций в основной капитал за счет всех источников финансирования, по предварительной оценке, за январь-</w:t>
      </w:r>
      <w:r w:rsidR="00A1596E" w:rsidRPr="006C5491">
        <w:rPr>
          <w:rFonts w:ascii="Times New Roman" w:eastAsia="Calibri" w:hAnsi="Times New Roman" w:cs="Times New Roman"/>
          <w:sz w:val="28"/>
          <w:szCs w:val="28"/>
        </w:rPr>
        <w:t>июнь</w:t>
      </w:r>
      <w:r w:rsidRPr="006C5491">
        <w:rPr>
          <w:rFonts w:ascii="Times New Roman" w:eastAsia="Calibri" w:hAnsi="Times New Roman" w:cs="Times New Roman"/>
          <w:sz w:val="28"/>
          <w:szCs w:val="28"/>
        </w:rPr>
        <w:t xml:space="preserve"> 2025 года составил </w:t>
      </w:r>
      <w:r w:rsidR="008220B5" w:rsidRPr="006C5491">
        <w:rPr>
          <w:rFonts w:ascii="Times New Roman" w:eastAsia="Calibri" w:hAnsi="Times New Roman" w:cs="Times New Roman"/>
          <w:sz w:val="28"/>
          <w:szCs w:val="28"/>
        </w:rPr>
        <w:t>18 081,01</w:t>
      </w:r>
      <w:r w:rsidRPr="006C5491">
        <w:rPr>
          <w:rFonts w:ascii="Times New Roman" w:eastAsia="Calibri" w:hAnsi="Times New Roman" w:cs="Times New Roman"/>
          <w:sz w:val="28"/>
          <w:szCs w:val="28"/>
        </w:rPr>
        <w:t xml:space="preserve"> млн. руб., индекс физического объема % к предыдущему году в сопоставимых ценах сложился в размере 96,</w:t>
      </w:r>
      <w:r w:rsidR="008220B5" w:rsidRPr="006C5491">
        <w:rPr>
          <w:rFonts w:ascii="Times New Roman" w:eastAsia="Calibri" w:hAnsi="Times New Roman" w:cs="Times New Roman"/>
          <w:sz w:val="28"/>
          <w:szCs w:val="28"/>
        </w:rPr>
        <w:t>05</w:t>
      </w:r>
      <w:r w:rsidRPr="006C5491">
        <w:rPr>
          <w:rFonts w:ascii="Times New Roman" w:eastAsia="Calibri" w:hAnsi="Times New Roman" w:cs="Times New Roman"/>
          <w:sz w:val="28"/>
          <w:szCs w:val="28"/>
        </w:rPr>
        <w:t xml:space="preserve"> %. </w:t>
      </w:r>
    </w:p>
    <w:p w:rsidR="00613CF9" w:rsidRPr="007718DA" w:rsidRDefault="00F12C78">
      <w:pPr>
        <w:spacing w:line="240" w:lineRule="auto"/>
        <w:ind w:firstLine="709"/>
        <w:contextualSpacing/>
        <w:jc w:val="both"/>
        <w:rPr>
          <w:rFonts w:ascii="Times New Roman" w:eastAsia="Calibri" w:hAnsi="Times New Roman" w:cs="Times New Roman"/>
          <w:sz w:val="28"/>
          <w:szCs w:val="28"/>
        </w:rPr>
      </w:pPr>
      <w:r w:rsidRPr="007718DA">
        <w:rPr>
          <w:rFonts w:ascii="Times New Roman" w:eastAsia="Calibri" w:hAnsi="Times New Roman" w:cs="Times New Roman"/>
          <w:sz w:val="28"/>
          <w:szCs w:val="28"/>
        </w:rPr>
        <w:t>За январь-</w:t>
      </w:r>
      <w:r w:rsidR="00A1596E" w:rsidRPr="007718DA">
        <w:rPr>
          <w:rFonts w:ascii="Times New Roman" w:eastAsia="Calibri" w:hAnsi="Times New Roman" w:cs="Times New Roman"/>
          <w:sz w:val="28"/>
          <w:szCs w:val="28"/>
        </w:rPr>
        <w:t>июнь</w:t>
      </w:r>
      <w:r w:rsidRPr="007718DA">
        <w:rPr>
          <w:rFonts w:ascii="Times New Roman" w:eastAsia="Calibri" w:hAnsi="Times New Roman" w:cs="Times New Roman"/>
          <w:sz w:val="28"/>
          <w:szCs w:val="28"/>
        </w:rPr>
        <w:t xml:space="preserve"> 2025 года введено в эксплуатацию объектов индивидуального жилья общей площадью </w:t>
      </w:r>
      <w:r w:rsidR="007718DA" w:rsidRPr="007718DA">
        <w:rPr>
          <w:rFonts w:ascii="Times New Roman" w:eastAsia="Calibri" w:hAnsi="Times New Roman" w:cs="Times New Roman"/>
          <w:sz w:val="28"/>
          <w:szCs w:val="28"/>
        </w:rPr>
        <w:t>3,498</w:t>
      </w:r>
      <w:r w:rsidRPr="007718DA">
        <w:rPr>
          <w:rFonts w:ascii="Times New Roman" w:eastAsia="Calibri" w:hAnsi="Times New Roman" w:cs="Times New Roman"/>
          <w:sz w:val="28"/>
          <w:szCs w:val="28"/>
        </w:rPr>
        <w:t xml:space="preserve"> тыс. кв. метров. </w:t>
      </w:r>
    </w:p>
    <w:p w:rsidR="00613CF9" w:rsidRDefault="00613CF9">
      <w:pPr>
        <w:spacing w:after="0" w:line="240" w:lineRule="auto"/>
        <w:rPr>
          <w:rFonts w:ascii="Times New Roman" w:hAnsi="Times New Roman" w:cs="Times New Roman"/>
          <w:i/>
          <w:sz w:val="28"/>
          <w:szCs w:val="28"/>
          <w:highlight w:val="yellow"/>
          <w:u w:val="single"/>
        </w:rPr>
      </w:pPr>
    </w:p>
    <w:p w:rsidR="00613CF9" w:rsidRPr="00572046" w:rsidRDefault="00F12C78">
      <w:pPr>
        <w:spacing w:after="0" w:line="240" w:lineRule="auto"/>
        <w:jc w:val="both"/>
        <w:rPr>
          <w:rFonts w:ascii="Times New Roman" w:hAnsi="Times New Roman" w:cs="Times New Roman"/>
          <w:sz w:val="28"/>
          <w:szCs w:val="28"/>
        </w:rPr>
      </w:pPr>
      <w:r w:rsidRPr="00572046">
        <w:rPr>
          <w:rFonts w:ascii="Times New Roman" w:hAnsi="Times New Roman" w:cs="Times New Roman"/>
          <w:bCs/>
          <w:i/>
          <w:iCs/>
          <w:sz w:val="28"/>
          <w:szCs w:val="28"/>
          <w:u w:val="single"/>
        </w:rPr>
        <w:t>Качество жизни населения</w:t>
      </w:r>
    </w:p>
    <w:p w:rsidR="00613CF9" w:rsidRPr="00572046" w:rsidRDefault="00F12C78">
      <w:pPr>
        <w:spacing w:after="0" w:line="240" w:lineRule="auto"/>
        <w:ind w:firstLine="709"/>
        <w:contextualSpacing/>
        <w:jc w:val="both"/>
        <w:rPr>
          <w:rFonts w:ascii="Times New Roman" w:hAnsi="Times New Roman" w:cs="Times New Roman"/>
          <w:sz w:val="28"/>
          <w:szCs w:val="28"/>
        </w:rPr>
      </w:pPr>
      <w:r w:rsidRPr="00572046">
        <w:rPr>
          <w:rFonts w:ascii="Times New Roman" w:hAnsi="Times New Roman" w:cs="Times New Roman"/>
          <w:sz w:val="28"/>
          <w:szCs w:val="28"/>
        </w:rPr>
        <w:t xml:space="preserve">По предварительной оценке, по состоянию на 1 </w:t>
      </w:r>
      <w:r w:rsidR="00572046" w:rsidRPr="00572046">
        <w:rPr>
          <w:rFonts w:ascii="Times New Roman" w:hAnsi="Times New Roman" w:cs="Times New Roman"/>
          <w:sz w:val="28"/>
          <w:szCs w:val="28"/>
        </w:rPr>
        <w:t>июля</w:t>
      </w:r>
      <w:r w:rsidRPr="00572046">
        <w:rPr>
          <w:rFonts w:ascii="Times New Roman" w:hAnsi="Times New Roman" w:cs="Times New Roman"/>
          <w:sz w:val="28"/>
          <w:szCs w:val="28"/>
        </w:rPr>
        <w:t xml:space="preserve"> 2025 года среднедушевые денежные доходы населения составили 73 </w:t>
      </w:r>
      <w:r w:rsidR="00572046" w:rsidRPr="00572046">
        <w:rPr>
          <w:rFonts w:ascii="Times New Roman" w:hAnsi="Times New Roman" w:cs="Times New Roman"/>
          <w:sz w:val="28"/>
          <w:szCs w:val="28"/>
        </w:rPr>
        <w:t>803</w:t>
      </w:r>
      <w:r w:rsidRPr="00572046">
        <w:rPr>
          <w:rFonts w:ascii="Times New Roman" w:hAnsi="Times New Roman" w:cs="Times New Roman"/>
          <w:sz w:val="28"/>
          <w:szCs w:val="28"/>
        </w:rPr>
        <w:t xml:space="preserve"> рубл</w:t>
      </w:r>
      <w:r w:rsidR="00572046" w:rsidRPr="00572046">
        <w:rPr>
          <w:rFonts w:ascii="Times New Roman" w:hAnsi="Times New Roman" w:cs="Times New Roman"/>
          <w:sz w:val="28"/>
          <w:szCs w:val="28"/>
        </w:rPr>
        <w:t>я</w:t>
      </w:r>
      <w:r w:rsidRPr="00572046">
        <w:rPr>
          <w:rFonts w:ascii="Times New Roman" w:hAnsi="Times New Roman" w:cs="Times New Roman"/>
          <w:sz w:val="28"/>
          <w:szCs w:val="28"/>
        </w:rPr>
        <w:t xml:space="preserve">. </w:t>
      </w:r>
    </w:p>
    <w:p w:rsidR="00613CF9" w:rsidRPr="00572046" w:rsidRDefault="00F12C78">
      <w:pPr>
        <w:spacing w:after="0"/>
        <w:ind w:firstLine="708"/>
        <w:jc w:val="both"/>
        <w:rPr>
          <w:rFonts w:ascii="Times New Roman" w:hAnsi="Times New Roman" w:cs="Times New Roman"/>
          <w:sz w:val="28"/>
          <w:szCs w:val="28"/>
        </w:rPr>
      </w:pPr>
      <w:r w:rsidRPr="00572046">
        <w:rPr>
          <w:rFonts w:ascii="Times New Roman" w:hAnsi="Times New Roman" w:cs="Times New Roman"/>
          <w:sz w:val="28"/>
          <w:szCs w:val="28"/>
        </w:rPr>
        <w:t xml:space="preserve">По данным Управления федеральной службы государственной статистики по Тюменской области, ХМАО и ЯНАО (Тюменьстат) начисленная средняя заработная плата одного работающего по крупным и средним предприятиям </w:t>
      </w:r>
      <w:r w:rsidR="00A174E8">
        <w:rPr>
          <w:rFonts w:ascii="Times New Roman" w:hAnsi="Times New Roman" w:cs="Times New Roman"/>
          <w:sz w:val="28"/>
          <w:szCs w:val="28"/>
        </w:rPr>
        <w:t xml:space="preserve">по состоянию на </w:t>
      </w:r>
      <w:r w:rsidR="00572046" w:rsidRPr="00572046">
        <w:rPr>
          <w:rFonts w:ascii="Times New Roman" w:hAnsi="Times New Roman" w:cs="Times New Roman"/>
          <w:sz w:val="28"/>
          <w:szCs w:val="28"/>
        </w:rPr>
        <w:t xml:space="preserve">1 марта </w:t>
      </w:r>
      <w:r w:rsidRPr="00572046">
        <w:rPr>
          <w:rFonts w:ascii="Times New Roman" w:hAnsi="Times New Roman" w:cs="Times New Roman"/>
          <w:sz w:val="28"/>
          <w:szCs w:val="28"/>
        </w:rPr>
        <w:t>202</w:t>
      </w:r>
      <w:r w:rsidR="00572046" w:rsidRPr="00572046">
        <w:rPr>
          <w:rFonts w:ascii="Times New Roman" w:hAnsi="Times New Roman" w:cs="Times New Roman"/>
          <w:sz w:val="28"/>
          <w:szCs w:val="28"/>
        </w:rPr>
        <w:t>5</w:t>
      </w:r>
      <w:r w:rsidRPr="00572046">
        <w:rPr>
          <w:rFonts w:ascii="Times New Roman" w:hAnsi="Times New Roman" w:cs="Times New Roman"/>
          <w:sz w:val="28"/>
          <w:szCs w:val="28"/>
        </w:rPr>
        <w:t xml:space="preserve"> год</w:t>
      </w:r>
      <w:r w:rsidR="00572046" w:rsidRPr="00572046">
        <w:rPr>
          <w:rFonts w:ascii="Times New Roman" w:hAnsi="Times New Roman" w:cs="Times New Roman"/>
          <w:sz w:val="28"/>
          <w:szCs w:val="28"/>
        </w:rPr>
        <w:t>а</w:t>
      </w:r>
      <w:r w:rsidRPr="00572046">
        <w:rPr>
          <w:rFonts w:ascii="Times New Roman" w:hAnsi="Times New Roman" w:cs="Times New Roman"/>
          <w:sz w:val="28"/>
          <w:szCs w:val="28"/>
        </w:rPr>
        <w:t xml:space="preserve"> сложилась в размере </w:t>
      </w:r>
      <w:r w:rsidR="00572046" w:rsidRPr="00572046">
        <w:rPr>
          <w:rFonts w:ascii="Times New Roman" w:hAnsi="Times New Roman" w:cs="Times New Roman"/>
          <w:sz w:val="28"/>
          <w:szCs w:val="28"/>
        </w:rPr>
        <w:t>129 304</w:t>
      </w:r>
      <w:r w:rsidRPr="00572046">
        <w:rPr>
          <w:rFonts w:ascii="Times New Roman" w:hAnsi="Times New Roman" w:cs="Times New Roman"/>
          <w:sz w:val="28"/>
          <w:szCs w:val="28"/>
        </w:rPr>
        <w:t xml:space="preserve"> рубля.</w:t>
      </w:r>
    </w:p>
    <w:p w:rsidR="00613CF9" w:rsidRPr="00100D56" w:rsidRDefault="00F12C78">
      <w:pPr>
        <w:tabs>
          <w:tab w:val="left" w:pos="804"/>
        </w:tabs>
        <w:spacing w:after="0" w:line="240" w:lineRule="auto"/>
        <w:ind w:firstLine="709"/>
        <w:contextualSpacing/>
        <w:jc w:val="both"/>
        <w:rPr>
          <w:rFonts w:ascii="Times New Roman" w:hAnsi="Times New Roman" w:cs="Times New Roman"/>
          <w:sz w:val="28"/>
          <w:szCs w:val="28"/>
        </w:rPr>
      </w:pPr>
      <w:r w:rsidRPr="00100D56">
        <w:rPr>
          <w:rFonts w:ascii="Times New Roman" w:hAnsi="Times New Roman" w:cs="Times New Roman"/>
          <w:sz w:val="28"/>
          <w:szCs w:val="28"/>
        </w:rPr>
        <w:t xml:space="preserve">Средний размер дохода пенсионера по данным Отделения Фонда пенсионного социального страхования Российской Федерации по Ханты-Мансийскому автономному округу-Югре на 1 </w:t>
      </w:r>
      <w:r w:rsidR="00572046" w:rsidRPr="00100D56">
        <w:rPr>
          <w:rFonts w:ascii="Times New Roman" w:hAnsi="Times New Roman" w:cs="Times New Roman"/>
          <w:sz w:val="28"/>
          <w:szCs w:val="28"/>
        </w:rPr>
        <w:t>июля</w:t>
      </w:r>
      <w:r w:rsidRPr="00100D56">
        <w:rPr>
          <w:rFonts w:ascii="Times New Roman" w:hAnsi="Times New Roman" w:cs="Times New Roman"/>
          <w:sz w:val="28"/>
          <w:szCs w:val="28"/>
        </w:rPr>
        <w:t xml:space="preserve"> 2025 года достиг  </w:t>
      </w:r>
      <w:r w:rsidR="00572046" w:rsidRPr="00100D56">
        <w:rPr>
          <w:rFonts w:ascii="Times New Roman" w:hAnsi="Times New Roman" w:cs="Times New Roman"/>
          <w:sz w:val="28"/>
          <w:szCs w:val="28"/>
        </w:rPr>
        <w:t xml:space="preserve">   </w:t>
      </w:r>
      <w:r w:rsidRPr="00100D56">
        <w:rPr>
          <w:rFonts w:ascii="Times New Roman" w:hAnsi="Times New Roman" w:cs="Times New Roman"/>
          <w:sz w:val="28"/>
          <w:szCs w:val="28"/>
        </w:rPr>
        <w:t xml:space="preserve">            34</w:t>
      </w:r>
      <w:r w:rsidR="00572046" w:rsidRPr="00100D56">
        <w:rPr>
          <w:rFonts w:ascii="Times New Roman" w:hAnsi="Times New Roman" w:cs="Times New Roman"/>
          <w:sz w:val="28"/>
          <w:szCs w:val="28"/>
        </w:rPr>
        <w:t> 511,29</w:t>
      </w:r>
      <w:r w:rsidRPr="00100D56">
        <w:rPr>
          <w:rFonts w:ascii="Times New Roman" w:hAnsi="Times New Roman" w:cs="Times New Roman"/>
          <w:sz w:val="28"/>
          <w:szCs w:val="28"/>
        </w:rPr>
        <w:t xml:space="preserve"> рублей (на 1 </w:t>
      </w:r>
      <w:r w:rsidR="00572046" w:rsidRPr="00100D56">
        <w:rPr>
          <w:rFonts w:ascii="Times New Roman" w:hAnsi="Times New Roman" w:cs="Times New Roman"/>
          <w:sz w:val="28"/>
          <w:szCs w:val="28"/>
        </w:rPr>
        <w:t>июля</w:t>
      </w:r>
      <w:r w:rsidRPr="00100D56">
        <w:rPr>
          <w:rFonts w:ascii="Times New Roman" w:hAnsi="Times New Roman" w:cs="Times New Roman"/>
          <w:sz w:val="28"/>
          <w:szCs w:val="28"/>
        </w:rPr>
        <w:t xml:space="preserve"> 2024 года – 30</w:t>
      </w:r>
      <w:r w:rsidR="00100D56" w:rsidRPr="00100D56">
        <w:rPr>
          <w:rFonts w:ascii="Times New Roman" w:hAnsi="Times New Roman" w:cs="Times New Roman"/>
          <w:sz w:val="28"/>
          <w:szCs w:val="28"/>
        </w:rPr>
        <w:t> 636,19</w:t>
      </w:r>
      <w:r w:rsidRPr="00100D56">
        <w:rPr>
          <w:rFonts w:ascii="Times New Roman" w:hAnsi="Times New Roman" w:cs="Times New Roman"/>
          <w:sz w:val="28"/>
          <w:szCs w:val="28"/>
        </w:rPr>
        <w:t xml:space="preserve"> рубл</w:t>
      </w:r>
      <w:r w:rsidR="00100D56" w:rsidRPr="00100D56">
        <w:rPr>
          <w:rFonts w:ascii="Times New Roman" w:hAnsi="Times New Roman" w:cs="Times New Roman"/>
          <w:sz w:val="28"/>
          <w:szCs w:val="28"/>
        </w:rPr>
        <w:t>ей</w:t>
      </w:r>
      <w:r w:rsidRPr="00100D56">
        <w:rPr>
          <w:rFonts w:ascii="Times New Roman" w:hAnsi="Times New Roman" w:cs="Times New Roman"/>
          <w:sz w:val="28"/>
          <w:szCs w:val="28"/>
        </w:rPr>
        <w:t xml:space="preserve">). </w:t>
      </w:r>
    </w:p>
    <w:p w:rsidR="00613CF9" w:rsidRPr="00100D56" w:rsidRDefault="00F12C78">
      <w:pPr>
        <w:tabs>
          <w:tab w:val="left" w:pos="804"/>
        </w:tabs>
        <w:spacing w:after="0" w:line="240" w:lineRule="auto"/>
        <w:ind w:firstLine="709"/>
        <w:contextualSpacing/>
        <w:jc w:val="both"/>
        <w:rPr>
          <w:rFonts w:ascii="Times New Roman" w:hAnsi="Times New Roman" w:cs="Times New Roman"/>
          <w:sz w:val="28"/>
          <w:szCs w:val="28"/>
        </w:rPr>
      </w:pPr>
      <w:r w:rsidRPr="00100D56">
        <w:rPr>
          <w:rFonts w:ascii="Times New Roman" w:hAnsi="Times New Roman" w:cs="Times New Roman"/>
          <w:sz w:val="28"/>
          <w:szCs w:val="28"/>
        </w:rPr>
        <w:t>Одной из приоритетных задач является повышение уровня жизни населения. В городе эффективно работает межведомственная комиссия по проблемам оплаты труда, цель которой – снижение напряженности в социально-трудовой сфере, ликвидация задолженности выплат заработной платы, легализация так называемых «серых» заработных плат, из-за ниже установленного минимального уровня. Межведомственная комиссия по проблемам оплаты труда в городе Нефтеюганске является постоянно действующим коллегиальным органом по ликвидации задолженности в части выплаты заработной платы, повышения уровня реальной заработной платы, установления справедливой оплаты труда, легализации системы отношений, связанных с установлением и осуществлением работодателем выплат работникам за их труд.</w:t>
      </w:r>
    </w:p>
    <w:p w:rsidR="00613CF9" w:rsidRPr="00100D56" w:rsidRDefault="00F12C78">
      <w:pPr>
        <w:tabs>
          <w:tab w:val="left" w:pos="804"/>
        </w:tabs>
        <w:spacing w:line="240" w:lineRule="auto"/>
        <w:ind w:firstLine="709"/>
        <w:contextualSpacing/>
        <w:jc w:val="both"/>
        <w:rPr>
          <w:rFonts w:ascii="Times New Roman" w:hAnsi="Times New Roman" w:cs="Times New Roman"/>
          <w:sz w:val="28"/>
          <w:szCs w:val="28"/>
        </w:rPr>
      </w:pPr>
      <w:r w:rsidRPr="00100D56">
        <w:rPr>
          <w:rFonts w:ascii="Times New Roman" w:hAnsi="Times New Roman" w:cs="Times New Roman"/>
          <w:sz w:val="28"/>
          <w:szCs w:val="28"/>
        </w:rPr>
        <w:t xml:space="preserve">Развитие социального партнерства в муниципальном образовании город Нефтеюганск носит системный характер. Основной деятельностью работы Трехсторонней комиссии является заключение и выполнение Трёхстороннего соглашения между органами местного самоуправления муниципального образования город Нефтеюганск, Нефтеюганским территориальным объединением работодателей, Нефтеюганским территориальным объединением организаций профсоюзов (далее – Трехстороннее соглашение). Трехстороннее соглашение заключено на 2025-2027 годы.  </w:t>
      </w:r>
    </w:p>
    <w:p w:rsidR="00613CF9" w:rsidRDefault="00613CF9">
      <w:pPr>
        <w:tabs>
          <w:tab w:val="left" w:pos="804"/>
        </w:tabs>
        <w:spacing w:line="240" w:lineRule="auto"/>
        <w:ind w:firstLine="709"/>
        <w:contextualSpacing/>
        <w:jc w:val="both"/>
        <w:rPr>
          <w:rFonts w:ascii="Times New Roman" w:hAnsi="Times New Roman" w:cs="Times New Roman"/>
          <w:sz w:val="28"/>
          <w:szCs w:val="28"/>
          <w:highlight w:val="yellow"/>
        </w:rPr>
      </w:pPr>
    </w:p>
    <w:p w:rsidR="00100D56" w:rsidRDefault="00100D56">
      <w:pPr>
        <w:tabs>
          <w:tab w:val="left" w:pos="804"/>
        </w:tabs>
        <w:spacing w:line="240" w:lineRule="auto"/>
        <w:ind w:firstLine="709"/>
        <w:contextualSpacing/>
        <w:jc w:val="both"/>
        <w:rPr>
          <w:rFonts w:ascii="Times New Roman" w:hAnsi="Times New Roman" w:cs="Times New Roman"/>
          <w:sz w:val="28"/>
          <w:szCs w:val="28"/>
          <w:highlight w:val="yellow"/>
        </w:rPr>
      </w:pPr>
    </w:p>
    <w:p w:rsidR="00613CF9" w:rsidRPr="00100D56" w:rsidRDefault="00F12C78">
      <w:pPr>
        <w:tabs>
          <w:tab w:val="left" w:pos="804"/>
        </w:tabs>
        <w:spacing w:line="240" w:lineRule="auto"/>
        <w:contextualSpacing/>
        <w:jc w:val="both"/>
        <w:rPr>
          <w:rFonts w:ascii="Times New Roman" w:hAnsi="Times New Roman" w:cs="Times New Roman"/>
          <w:bCs/>
          <w:i/>
          <w:iCs/>
          <w:sz w:val="28"/>
          <w:szCs w:val="28"/>
          <w:u w:val="single"/>
        </w:rPr>
      </w:pPr>
      <w:r w:rsidRPr="00100D56">
        <w:rPr>
          <w:rFonts w:ascii="Times New Roman" w:hAnsi="Times New Roman" w:cs="Times New Roman"/>
          <w:bCs/>
          <w:i/>
          <w:iCs/>
          <w:sz w:val="28"/>
          <w:szCs w:val="28"/>
          <w:u w:val="single"/>
        </w:rPr>
        <w:t>Жилищно-коммунальное хозяйство</w:t>
      </w:r>
    </w:p>
    <w:p w:rsidR="00613CF9" w:rsidRPr="00100D56" w:rsidRDefault="00F12C78">
      <w:pPr>
        <w:spacing w:after="0" w:line="240" w:lineRule="auto"/>
        <w:ind w:firstLine="708"/>
        <w:jc w:val="both"/>
        <w:rPr>
          <w:rFonts w:ascii="Times New Roman" w:eastAsia="Times New Roman" w:hAnsi="Times New Roman" w:cs="Times New Roman"/>
          <w:sz w:val="28"/>
          <w:szCs w:val="28"/>
        </w:rPr>
      </w:pPr>
      <w:r w:rsidRPr="00100D56">
        <w:rPr>
          <w:rFonts w:ascii="Times New Roman" w:eastAsia="Times New Roman" w:hAnsi="Times New Roman" w:cs="Times New Roman"/>
          <w:sz w:val="28"/>
          <w:szCs w:val="28"/>
          <w:lang w:eastAsia="ru-RU"/>
        </w:rPr>
        <w:t>В муниципальном образовании город Нефтеюганск функционирует 23 организации, оказывающие жилищно-коммунальные услуги: ООО УК «Сибирский дом», ООО «Югорская сервисная компания», ООО УК «Сибспецстрой», ТСЖ «Семерочка», ТСЖ «Соседи», ТСЖ «Северный берег», ООО УК «Лучший дом», АО «МСК-Сервис», АО «Центральный участок», АО «Технологии комфорта», ОАО «ЖЭУ-6», АО «Сфера Жилья», ООО «Сибирский двор и Компания», ООО УК «Эталон», ООО «УК«ЮганскСевер» ООО «УК «ПАНОРАМА», ООО УК «СДК», ООО УК «Северный берег», АО «Газпром энергосбыт Тюмень», АО «Югансктранстеплосервис», АО «Юганскводоканал», АО НефтеюганскГаз», АО «Югра-Экология»</w:t>
      </w:r>
      <w:r w:rsidR="00A174E8">
        <w:rPr>
          <w:rFonts w:ascii="Times New Roman" w:eastAsia="Times New Roman" w:hAnsi="Times New Roman" w:cs="Times New Roman"/>
          <w:sz w:val="28"/>
          <w:szCs w:val="28"/>
          <w:lang w:eastAsia="ru-RU"/>
        </w:rPr>
        <w:t>.</w:t>
      </w:r>
      <w:r w:rsidRPr="00100D56">
        <w:rPr>
          <w:rFonts w:ascii="Times New Roman" w:eastAsia="Times New Roman" w:hAnsi="Times New Roman" w:cs="Times New Roman"/>
          <w:sz w:val="28"/>
          <w:szCs w:val="28"/>
          <w:lang w:eastAsia="ru-RU"/>
        </w:rPr>
        <w:t xml:space="preserve"> </w:t>
      </w:r>
      <w:r w:rsidR="00A174E8">
        <w:rPr>
          <w:rFonts w:ascii="Times New Roman" w:eastAsia="Times New Roman" w:hAnsi="Times New Roman" w:cs="Times New Roman"/>
          <w:sz w:val="28"/>
          <w:szCs w:val="28"/>
          <w:lang w:eastAsia="ru-RU"/>
        </w:rPr>
        <w:t>И</w:t>
      </w:r>
      <w:r w:rsidRPr="00100D56">
        <w:rPr>
          <w:rFonts w:ascii="Times New Roman" w:eastAsia="Times New Roman" w:hAnsi="Times New Roman" w:cs="Times New Roman"/>
          <w:sz w:val="28"/>
          <w:szCs w:val="28"/>
          <w:lang w:eastAsia="ru-RU"/>
        </w:rPr>
        <w:t xml:space="preserve">з них </w:t>
      </w:r>
      <w:r w:rsidR="00A174E8">
        <w:rPr>
          <w:rFonts w:ascii="Times New Roman" w:eastAsia="Times New Roman" w:hAnsi="Times New Roman" w:cs="Times New Roman"/>
          <w:sz w:val="28"/>
          <w:szCs w:val="28"/>
          <w:lang w:eastAsia="ru-RU"/>
        </w:rPr>
        <w:t>оказывающие коммунальные услуги</w:t>
      </w:r>
      <w:r w:rsidR="00A174E8" w:rsidRPr="00100D56">
        <w:rPr>
          <w:rFonts w:ascii="Times New Roman" w:eastAsia="Times New Roman" w:hAnsi="Times New Roman" w:cs="Times New Roman"/>
          <w:sz w:val="28"/>
          <w:szCs w:val="28"/>
          <w:lang w:eastAsia="ru-RU"/>
        </w:rPr>
        <w:t xml:space="preserve"> </w:t>
      </w:r>
      <w:r w:rsidRPr="00100D56">
        <w:rPr>
          <w:rFonts w:ascii="Times New Roman" w:eastAsia="Times New Roman" w:hAnsi="Times New Roman" w:cs="Times New Roman"/>
          <w:sz w:val="28"/>
          <w:szCs w:val="28"/>
          <w:lang w:eastAsia="ru-RU"/>
        </w:rPr>
        <w:t>21 организаци</w:t>
      </w:r>
      <w:r w:rsidR="00A174E8">
        <w:rPr>
          <w:rFonts w:ascii="Times New Roman" w:eastAsia="Times New Roman" w:hAnsi="Times New Roman" w:cs="Times New Roman"/>
          <w:sz w:val="28"/>
          <w:szCs w:val="28"/>
          <w:lang w:eastAsia="ru-RU"/>
        </w:rPr>
        <w:t>я</w:t>
      </w:r>
      <w:r w:rsidRPr="00100D56">
        <w:rPr>
          <w:rFonts w:ascii="Times New Roman" w:eastAsia="Times New Roman" w:hAnsi="Times New Roman" w:cs="Times New Roman"/>
          <w:sz w:val="28"/>
          <w:szCs w:val="28"/>
          <w:lang w:eastAsia="ru-RU"/>
        </w:rPr>
        <w:t xml:space="preserve"> частной формы собственности</w:t>
      </w:r>
      <w:r w:rsidR="00A174E8">
        <w:rPr>
          <w:rFonts w:ascii="Times New Roman" w:eastAsia="Times New Roman" w:hAnsi="Times New Roman" w:cs="Times New Roman"/>
          <w:sz w:val="28"/>
          <w:szCs w:val="28"/>
          <w:lang w:eastAsia="ru-RU"/>
        </w:rPr>
        <w:t xml:space="preserve">. </w:t>
      </w:r>
    </w:p>
    <w:p w:rsidR="00613CF9" w:rsidRPr="002C54EC" w:rsidRDefault="00F12C78">
      <w:pPr>
        <w:spacing w:after="0" w:line="240" w:lineRule="auto"/>
        <w:ind w:firstLine="708"/>
        <w:jc w:val="both"/>
        <w:rPr>
          <w:rFonts w:ascii="Times New Roman" w:eastAsia="Calibri" w:hAnsi="Times New Roman" w:cs="Times New Roman"/>
          <w:sz w:val="28"/>
          <w:szCs w:val="28"/>
        </w:rPr>
      </w:pPr>
      <w:r w:rsidRPr="00100D56">
        <w:rPr>
          <w:rFonts w:ascii="Times New Roman" w:eastAsia="Times New Roman" w:hAnsi="Times New Roman" w:cs="Times New Roman"/>
          <w:sz w:val="28"/>
          <w:szCs w:val="28"/>
          <w:lang w:eastAsia="ru-RU"/>
        </w:rPr>
        <w:t xml:space="preserve">Мероприятия, направленные на эффективное функционирование жилищно-коммунального хозяйства города и его развитие, осуществляются в составе муниципальной программы «Развитие жилищно-коммунального комплекса </w:t>
      </w:r>
      <w:r w:rsidRPr="002C54EC">
        <w:rPr>
          <w:rFonts w:ascii="Times New Roman" w:eastAsia="Times New Roman" w:hAnsi="Times New Roman" w:cs="Times New Roman"/>
          <w:sz w:val="28"/>
          <w:szCs w:val="28"/>
          <w:lang w:eastAsia="ru-RU"/>
        </w:rPr>
        <w:t>и повышение энергетической эффективности в городе Нефтеюганске». На январь-</w:t>
      </w:r>
      <w:r w:rsidR="00A1596E" w:rsidRPr="002C54EC">
        <w:rPr>
          <w:rFonts w:ascii="Times New Roman" w:eastAsia="Times New Roman" w:hAnsi="Times New Roman" w:cs="Times New Roman"/>
          <w:sz w:val="28"/>
          <w:szCs w:val="28"/>
          <w:lang w:eastAsia="ru-RU"/>
        </w:rPr>
        <w:t>июнь</w:t>
      </w:r>
      <w:r w:rsidRPr="002C54EC">
        <w:rPr>
          <w:rFonts w:ascii="Times New Roman" w:eastAsia="Times New Roman" w:hAnsi="Times New Roman" w:cs="Times New Roman"/>
          <w:sz w:val="28"/>
          <w:szCs w:val="28"/>
          <w:lang w:eastAsia="ru-RU"/>
        </w:rPr>
        <w:t xml:space="preserve"> 2025 года предусмотрено финансирование в сумме </w:t>
      </w:r>
      <w:r w:rsidR="00100D56" w:rsidRPr="002C54EC">
        <w:rPr>
          <w:rFonts w:ascii="Times New Roman" w:eastAsia="Times New Roman" w:hAnsi="Times New Roman" w:cs="Times New Roman"/>
          <w:sz w:val="28"/>
          <w:szCs w:val="28"/>
          <w:lang w:eastAsia="ru-RU"/>
        </w:rPr>
        <w:t>1 052,5</w:t>
      </w:r>
      <w:r w:rsidRPr="002C54EC">
        <w:rPr>
          <w:rFonts w:ascii="Times New Roman" w:eastAsia="Times New Roman" w:hAnsi="Times New Roman" w:cs="Times New Roman"/>
          <w:sz w:val="28"/>
          <w:szCs w:val="28"/>
          <w:lang w:eastAsia="ru-RU"/>
        </w:rPr>
        <w:t xml:space="preserve"> </w:t>
      </w:r>
      <w:r w:rsidR="00100D56" w:rsidRPr="002C54EC">
        <w:rPr>
          <w:rFonts w:ascii="Times New Roman" w:eastAsia="Times New Roman" w:hAnsi="Times New Roman" w:cs="Times New Roman"/>
          <w:sz w:val="28"/>
          <w:szCs w:val="28"/>
          <w:lang w:eastAsia="ru-RU"/>
        </w:rPr>
        <w:t>млн.</w:t>
      </w:r>
      <w:r w:rsidRPr="002C54EC">
        <w:rPr>
          <w:rFonts w:ascii="Times New Roman" w:eastAsia="Times New Roman" w:hAnsi="Times New Roman" w:cs="Times New Roman"/>
          <w:sz w:val="28"/>
          <w:szCs w:val="28"/>
          <w:lang w:eastAsia="ru-RU"/>
        </w:rPr>
        <w:t xml:space="preserve"> рублей, </w:t>
      </w:r>
      <w:r w:rsidRPr="002C54EC">
        <w:rPr>
          <w:rFonts w:ascii="Times New Roman" w:eastAsia="Calibri" w:hAnsi="Times New Roman" w:cs="Times New Roman"/>
          <w:sz w:val="28"/>
          <w:szCs w:val="28"/>
          <w:lang w:eastAsia="ru-RU"/>
        </w:rPr>
        <w:t xml:space="preserve">фактически исполнено </w:t>
      </w:r>
      <w:r w:rsidR="00100D56" w:rsidRPr="002C54EC">
        <w:rPr>
          <w:rFonts w:ascii="Times New Roman" w:eastAsia="Calibri" w:hAnsi="Times New Roman" w:cs="Times New Roman"/>
          <w:sz w:val="28"/>
          <w:szCs w:val="28"/>
          <w:lang w:eastAsia="ru-RU"/>
        </w:rPr>
        <w:t>465,8</w:t>
      </w:r>
      <w:r w:rsidRPr="002C54EC">
        <w:rPr>
          <w:rFonts w:ascii="Times New Roman" w:eastAsia="Calibri" w:hAnsi="Times New Roman" w:cs="Times New Roman"/>
          <w:sz w:val="28"/>
          <w:szCs w:val="28"/>
          <w:lang w:eastAsia="ru-RU"/>
        </w:rPr>
        <w:t xml:space="preserve"> </w:t>
      </w:r>
      <w:r w:rsidR="00100D56" w:rsidRPr="002C54EC">
        <w:rPr>
          <w:rFonts w:ascii="Times New Roman" w:eastAsia="Calibri" w:hAnsi="Times New Roman" w:cs="Times New Roman"/>
          <w:sz w:val="28"/>
          <w:szCs w:val="28"/>
          <w:lang w:eastAsia="ru-RU"/>
        </w:rPr>
        <w:t xml:space="preserve">млн. </w:t>
      </w:r>
      <w:r w:rsidRPr="002C54EC">
        <w:rPr>
          <w:rFonts w:ascii="Times New Roman" w:eastAsia="Calibri" w:hAnsi="Times New Roman" w:cs="Times New Roman"/>
          <w:sz w:val="28"/>
          <w:szCs w:val="28"/>
          <w:lang w:eastAsia="ru-RU"/>
        </w:rPr>
        <w:t xml:space="preserve">рублей, что составляет – </w:t>
      </w:r>
      <w:r w:rsidR="00100D56" w:rsidRPr="002C54EC">
        <w:rPr>
          <w:rFonts w:ascii="Times New Roman" w:eastAsia="Calibri" w:hAnsi="Times New Roman" w:cs="Times New Roman"/>
          <w:sz w:val="28"/>
          <w:szCs w:val="28"/>
          <w:lang w:eastAsia="ru-RU"/>
        </w:rPr>
        <w:t>44,3</w:t>
      </w:r>
      <w:r w:rsidRPr="002C54EC">
        <w:rPr>
          <w:rFonts w:ascii="Times New Roman" w:eastAsia="Calibri" w:hAnsi="Times New Roman" w:cs="Times New Roman"/>
          <w:sz w:val="28"/>
          <w:szCs w:val="28"/>
          <w:lang w:eastAsia="ru-RU"/>
        </w:rPr>
        <w:t xml:space="preserve">% от плана. </w:t>
      </w:r>
    </w:p>
    <w:p w:rsidR="00613CF9" w:rsidRPr="002C54EC" w:rsidRDefault="00613CF9">
      <w:pPr>
        <w:spacing w:after="0" w:line="240" w:lineRule="auto"/>
        <w:jc w:val="both"/>
        <w:rPr>
          <w:rFonts w:ascii="Times New Roman" w:eastAsia="Calibri" w:hAnsi="Times New Roman" w:cs="Times New Roman"/>
          <w:b/>
          <w:sz w:val="28"/>
          <w:szCs w:val="28"/>
        </w:rPr>
      </w:pPr>
    </w:p>
    <w:p w:rsidR="00613CF9" w:rsidRPr="008F3378" w:rsidRDefault="00F12C78">
      <w:pPr>
        <w:spacing w:after="0" w:line="240" w:lineRule="auto"/>
        <w:jc w:val="both"/>
        <w:rPr>
          <w:rFonts w:ascii="Times New Roman" w:eastAsia="Calibri" w:hAnsi="Times New Roman" w:cs="Times New Roman"/>
          <w:i/>
          <w:sz w:val="28"/>
          <w:szCs w:val="28"/>
        </w:rPr>
      </w:pPr>
      <w:r w:rsidRPr="002C54EC">
        <w:rPr>
          <w:rFonts w:ascii="Times New Roman" w:eastAsia="Calibri" w:hAnsi="Times New Roman" w:cs="Times New Roman"/>
          <w:i/>
          <w:sz w:val="28"/>
          <w:szCs w:val="28"/>
        </w:rPr>
        <w:t>Мониторинг задолженности населения</w:t>
      </w:r>
      <w:r w:rsidRPr="008F3378">
        <w:rPr>
          <w:rFonts w:ascii="Times New Roman" w:eastAsia="Calibri" w:hAnsi="Times New Roman" w:cs="Times New Roman"/>
          <w:i/>
          <w:sz w:val="28"/>
          <w:szCs w:val="28"/>
        </w:rPr>
        <w:t xml:space="preserve"> и предприятий города Нефтеюганска за жилищно-коммунальные услуги (ЖКУ)</w:t>
      </w:r>
    </w:p>
    <w:p w:rsidR="00613CF9" w:rsidRPr="008F3378" w:rsidRDefault="00F12C78">
      <w:pPr>
        <w:spacing w:after="0" w:line="240" w:lineRule="auto"/>
        <w:ind w:firstLine="708"/>
        <w:jc w:val="both"/>
        <w:rPr>
          <w:rFonts w:ascii="Times New Roman" w:eastAsia="Times New Roman" w:hAnsi="Times New Roman" w:cs="Times New Roman"/>
          <w:sz w:val="28"/>
          <w:szCs w:val="28"/>
        </w:rPr>
      </w:pPr>
      <w:r w:rsidRPr="008F3378">
        <w:rPr>
          <w:rFonts w:ascii="Times New Roman" w:eastAsia="Times New Roman" w:hAnsi="Times New Roman" w:cs="Times New Roman"/>
          <w:sz w:val="28"/>
          <w:szCs w:val="28"/>
          <w:lang w:eastAsia="ru-RU"/>
        </w:rPr>
        <w:t>В муниципальном образовании город Нефтеюганск реализуется комплекс мер, направленных на недопущение роста просроченной задолженности потребителей услуг ЖКХ.</w:t>
      </w:r>
    </w:p>
    <w:p w:rsidR="00613CF9" w:rsidRPr="008F3378" w:rsidRDefault="00F12C78">
      <w:pPr>
        <w:widowControl w:val="0"/>
        <w:spacing w:after="0" w:line="240" w:lineRule="auto"/>
        <w:ind w:firstLine="708"/>
        <w:contextualSpacing/>
        <w:jc w:val="both"/>
        <w:rPr>
          <w:rFonts w:ascii="Times New Roman" w:eastAsia="Times New Roman" w:hAnsi="Times New Roman" w:cs="Times New Roman"/>
          <w:bCs/>
          <w:sz w:val="28"/>
          <w:szCs w:val="28"/>
        </w:rPr>
      </w:pPr>
      <w:r w:rsidRPr="008F3378">
        <w:rPr>
          <w:rFonts w:ascii="Times New Roman" w:eastAsia="Times New Roman" w:hAnsi="Times New Roman" w:cs="Times New Roman"/>
          <w:bCs/>
          <w:sz w:val="28"/>
          <w:szCs w:val="28"/>
          <w:lang w:eastAsia="ru-RU"/>
        </w:rPr>
        <w:t>Разработан План мероприятий («Дорожная карта»), направленный на недопущение роста задолженности организаций коммунального комплекса и потребителей коммунальных услуг (ресурсов)</w:t>
      </w:r>
      <w:r w:rsidR="00A174E8">
        <w:rPr>
          <w:rFonts w:ascii="Times New Roman" w:eastAsia="Times New Roman" w:hAnsi="Times New Roman" w:cs="Times New Roman"/>
          <w:bCs/>
          <w:sz w:val="28"/>
          <w:szCs w:val="28"/>
          <w:lang w:eastAsia="ru-RU"/>
        </w:rPr>
        <w:t>.</w:t>
      </w:r>
    </w:p>
    <w:p w:rsidR="00613CF9" w:rsidRPr="008F3378" w:rsidRDefault="00F12C78">
      <w:pPr>
        <w:widowControl w:val="0"/>
        <w:spacing w:after="0" w:line="240" w:lineRule="auto"/>
        <w:ind w:firstLine="708"/>
        <w:contextualSpacing/>
        <w:jc w:val="both"/>
        <w:rPr>
          <w:rFonts w:ascii="Times New Roman" w:eastAsia="Times New Roman" w:hAnsi="Times New Roman" w:cs="Times New Roman"/>
          <w:bCs/>
          <w:sz w:val="28"/>
          <w:szCs w:val="28"/>
        </w:rPr>
      </w:pPr>
      <w:r w:rsidRPr="008F3378">
        <w:rPr>
          <w:rFonts w:ascii="Times New Roman" w:eastAsia="Times New Roman" w:hAnsi="Times New Roman" w:cs="Times New Roman"/>
          <w:bCs/>
          <w:sz w:val="28"/>
          <w:szCs w:val="28"/>
          <w:lang w:eastAsia="ru-RU"/>
        </w:rPr>
        <w:t xml:space="preserve">План мероприятий содержит мероприятия по взаимодействию департамента жилищно-коммунального хозяйства администрации города Нефтеюганска с </w:t>
      </w:r>
      <w:r w:rsidRPr="008F3378">
        <w:rPr>
          <w:rFonts w:ascii="Times New Roman" w:eastAsia="Times New Roman" w:hAnsi="Times New Roman" w:cs="Times New Roman"/>
          <w:sz w:val="28"/>
          <w:szCs w:val="28"/>
          <w:lang w:eastAsia="ru-RU"/>
        </w:rPr>
        <w:t xml:space="preserve">Общественным советом по вопросам жилищно-коммунального комплекса при Главе города Нефтеюганска, </w:t>
      </w:r>
      <w:r w:rsidRPr="008F3378">
        <w:rPr>
          <w:rFonts w:ascii="Times New Roman" w:eastAsia="Times New Roman" w:hAnsi="Times New Roman" w:cs="Times New Roman"/>
          <w:bCs/>
          <w:sz w:val="28"/>
          <w:szCs w:val="28"/>
          <w:lang w:eastAsia="ru-RU"/>
        </w:rPr>
        <w:t>ресурсоснабжающими организациями, отделом судебных приставов по  г. Нефтеюганску и Нефтеюганскому району ХМАО-Югры, расчетно-кассовыми центрами, направленные на недопущение роста и снижения задолженности ресурсоснабжающих организаций и потребителей жилищно-коммунальных услуг.</w:t>
      </w:r>
    </w:p>
    <w:p w:rsidR="00613CF9" w:rsidRPr="008F3378" w:rsidRDefault="00F12C78">
      <w:pPr>
        <w:spacing w:after="0" w:line="240" w:lineRule="auto"/>
        <w:ind w:firstLine="708"/>
        <w:jc w:val="both"/>
        <w:rPr>
          <w:rFonts w:ascii="Times New Roman" w:eastAsia="Times New Roman" w:hAnsi="Times New Roman" w:cs="Times New Roman"/>
          <w:sz w:val="28"/>
          <w:szCs w:val="28"/>
        </w:rPr>
      </w:pPr>
      <w:r w:rsidRPr="008F3378">
        <w:rPr>
          <w:rFonts w:ascii="Times New Roman" w:eastAsia="Times New Roman" w:hAnsi="Times New Roman" w:cs="Times New Roman"/>
          <w:sz w:val="28"/>
          <w:szCs w:val="28"/>
          <w:lang w:eastAsia="ru-RU"/>
        </w:rPr>
        <w:t>Систематически проводятся совещания с руководителями управляющих и ресурсоснабжающих организаций, представителями судебных приставов в целях разработки предложений, рекомендаций и мероприятий по совершенствованию работы, связанной с взысканием и сокращением задолженности населения за жилищно-коммунальные услуги на территории города Нефтеюганска с привлечением представителей СМИ. В целях информирования населения (прочих потребителей) о порядке начисления и оплаты платежей за коммунальные услуги, необходимости своевременной оплаты, а также последствиях неоплаты.</w:t>
      </w:r>
    </w:p>
    <w:p w:rsidR="00613CF9" w:rsidRPr="008F3378" w:rsidRDefault="00F12C78">
      <w:pPr>
        <w:spacing w:after="0" w:line="240" w:lineRule="auto"/>
        <w:ind w:firstLine="708"/>
        <w:jc w:val="both"/>
        <w:rPr>
          <w:rFonts w:ascii="Times New Roman" w:eastAsia="Times New Roman" w:hAnsi="Times New Roman" w:cs="Times New Roman"/>
          <w:sz w:val="28"/>
          <w:szCs w:val="28"/>
        </w:rPr>
      </w:pPr>
      <w:r w:rsidRPr="008F3378">
        <w:rPr>
          <w:rFonts w:ascii="Times New Roman" w:eastAsia="Times New Roman" w:hAnsi="Times New Roman" w:cs="Times New Roman"/>
          <w:sz w:val="28"/>
          <w:szCs w:val="28"/>
          <w:lang w:eastAsia="ru-RU"/>
        </w:rPr>
        <w:t xml:space="preserve">Ресурсоснабжающими организациями, расчетно-кассовыми центрами проводятся претензионно-исковые мероприятия, направленные на снижение задолженности за коммунальные услуги проводится активная претензионно-исковая работа – оформляются претензии, иски в суд о взыскании задолженности, предъявляются на исполнение производства о взыскании задолженности. </w:t>
      </w:r>
    </w:p>
    <w:p w:rsidR="00613CF9" w:rsidRPr="008F3378" w:rsidRDefault="00F12C78">
      <w:pPr>
        <w:spacing w:after="0" w:line="240" w:lineRule="auto"/>
        <w:ind w:firstLine="708"/>
        <w:jc w:val="both"/>
        <w:rPr>
          <w:rFonts w:ascii="Times New Roman" w:eastAsia="Times New Roman" w:hAnsi="Times New Roman" w:cs="Times New Roman"/>
          <w:sz w:val="28"/>
          <w:szCs w:val="28"/>
        </w:rPr>
      </w:pPr>
      <w:r w:rsidRPr="008F3378">
        <w:rPr>
          <w:rFonts w:ascii="Times New Roman" w:eastAsia="Times New Roman" w:hAnsi="Times New Roman" w:cs="Times New Roman"/>
          <w:sz w:val="28"/>
          <w:szCs w:val="28"/>
          <w:lang w:eastAsia="ru-RU"/>
        </w:rPr>
        <w:t xml:space="preserve">Претензионно-исковая работа ведется в постоянном режиме. </w:t>
      </w:r>
    </w:p>
    <w:p w:rsidR="00613CF9" w:rsidRPr="008F3378" w:rsidRDefault="00F12C78">
      <w:pPr>
        <w:widowControl w:val="0"/>
        <w:spacing w:after="0" w:line="240" w:lineRule="auto"/>
        <w:ind w:firstLine="708"/>
        <w:contextualSpacing/>
        <w:jc w:val="both"/>
        <w:rPr>
          <w:rFonts w:ascii="Times New Roman" w:eastAsia="Times New Roman" w:hAnsi="Times New Roman" w:cs="Times New Roman"/>
          <w:sz w:val="28"/>
          <w:szCs w:val="28"/>
        </w:rPr>
      </w:pPr>
      <w:r w:rsidRPr="008F3378">
        <w:rPr>
          <w:rFonts w:ascii="Times New Roman" w:eastAsia="Times New Roman" w:hAnsi="Times New Roman" w:cs="Times New Roman"/>
          <w:sz w:val="28"/>
          <w:szCs w:val="28"/>
          <w:lang w:eastAsia="ru-RU"/>
        </w:rPr>
        <w:t>Кроме этого, оплата задолженности за потребительные жилищно-коммунальные услуги происходит на этапе досудебной работы, после направления претензии в адрес должника.</w:t>
      </w:r>
    </w:p>
    <w:p w:rsidR="00613CF9" w:rsidRPr="008F3378" w:rsidRDefault="00F12C78">
      <w:pPr>
        <w:spacing w:after="0" w:line="240" w:lineRule="auto"/>
        <w:ind w:firstLine="708"/>
        <w:jc w:val="both"/>
        <w:rPr>
          <w:rFonts w:ascii="Times New Roman" w:eastAsia="Calibri" w:hAnsi="Times New Roman" w:cs="Times New Roman"/>
          <w:sz w:val="28"/>
          <w:szCs w:val="28"/>
        </w:rPr>
      </w:pPr>
      <w:r w:rsidRPr="008F3378">
        <w:rPr>
          <w:rFonts w:ascii="Times New Roman" w:eastAsia="Calibri" w:hAnsi="Times New Roman" w:cs="Times New Roman"/>
          <w:sz w:val="28"/>
          <w:szCs w:val="28"/>
        </w:rPr>
        <w:t>Ежеквартально проводится работа с бюджетными учреждениями и организациями города в части выявления должников за ЖКУ по «обезличенным спискам» работников бюджетных учреждений и организаций.</w:t>
      </w:r>
    </w:p>
    <w:p w:rsidR="00613CF9" w:rsidRDefault="00613CF9">
      <w:pPr>
        <w:tabs>
          <w:tab w:val="left" w:pos="804"/>
        </w:tabs>
        <w:spacing w:line="240" w:lineRule="auto"/>
        <w:contextualSpacing/>
        <w:jc w:val="both"/>
        <w:rPr>
          <w:rFonts w:ascii="Times New Roman" w:hAnsi="Times New Roman" w:cs="Times New Roman"/>
          <w:bCs/>
          <w:i/>
          <w:iCs/>
          <w:sz w:val="28"/>
          <w:szCs w:val="28"/>
          <w:highlight w:val="yellow"/>
          <w:u w:val="single"/>
        </w:rPr>
      </w:pPr>
    </w:p>
    <w:p w:rsidR="00613CF9" w:rsidRPr="00A174E8" w:rsidRDefault="00F12C78">
      <w:pPr>
        <w:tabs>
          <w:tab w:val="left" w:pos="804"/>
        </w:tabs>
        <w:spacing w:line="240" w:lineRule="auto"/>
        <w:contextualSpacing/>
        <w:jc w:val="both"/>
        <w:rPr>
          <w:rFonts w:ascii="Times New Roman" w:hAnsi="Times New Roman" w:cs="Times New Roman"/>
          <w:bCs/>
          <w:i/>
          <w:iCs/>
          <w:sz w:val="28"/>
          <w:szCs w:val="28"/>
          <w:u w:val="single"/>
        </w:rPr>
      </w:pPr>
      <w:r w:rsidRPr="00A174E8">
        <w:rPr>
          <w:rFonts w:ascii="Times New Roman" w:hAnsi="Times New Roman" w:cs="Times New Roman"/>
          <w:bCs/>
          <w:i/>
          <w:iCs/>
          <w:sz w:val="28"/>
          <w:szCs w:val="28"/>
          <w:u w:val="single"/>
        </w:rPr>
        <w:t>Потребительский рынок</w:t>
      </w:r>
    </w:p>
    <w:p w:rsidR="00C53351" w:rsidRPr="00C53351" w:rsidRDefault="00F12C78" w:rsidP="00C53351">
      <w:pPr>
        <w:widowControl w:val="0"/>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bidi="ru-RU"/>
        </w:rPr>
      </w:pPr>
      <w:r w:rsidRPr="00A174E8">
        <w:rPr>
          <w:rFonts w:ascii="Times New Roman" w:eastAsia="Times New Roman" w:hAnsi="Times New Roman" w:cs="Times New Roman"/>
          <w:color w:val="000000"/>
          <w:sz w:val="28"/>
          <w:szCs w:val="28"/>
          <w:lang w:eastAsia="ru-RU" w:bidi="ru-RU"/>
        </w:rPr>
        <w:tab/>
      </w:r>
      <w:r w:rsidR="00C53351" w:rsidRPr="00A174E8">
        <w:rPr>
          <w:rFonts w:ascii="Times New Roman" w:eastAsia="Times New Roman" w:hAnsi="Times New Roman" w:cs="Times New Roman"/>
          <w:color w:val="000000"/>
          <w:sz w:val="28"/>
          <w:szCs w:val="28"/>
          <w:lang w:eastAsia="ru-RU" w:bidi="ru-RU"/>
        </w:rPr>
        <w:t>Потребительский рынок Нефтеюганска - одна развивающихся отраслей городского хозяйства, для которого характерны</w:t>
      </w:r>
      <w:r w:rsidR="00C53351" w:rsidRPr="00C53351">
        <w:rPr>
          <w:rFonts w:ascii="Times New Roman" w:eastAsia="Times New Roman" w:hAnsi="Times New Roman" w:cs="Times New Roman"/>
          <w:color w:val="000000"/>
          <w:sz w:val="28"/>
          <w:szCs w:val="28"/>
          <w:lang w:eastAsia="ru-RU" w:bidi="ru-RU"/>
        </w:rPr>
        <w:t xml:space="preserve"> положительные тенденции развития: увеличение доли предприятий современных форматов, расширение ассортимента предлагаемых товаров и услуг, повышение культуры и качества обслуживания населения, внедрение новых методов и форм обслуживания.</w:t>
      </w:r>
    </w:p>
    <w:p w:rsidR="00C53351" w:rsidRPr="00C53351" w:rsidRDefault="00C53351" w:rsidP="00C53351">
      <w:pPr>
        <w:widowControl w:val="0"/>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bidi="ru-RU"/>
        </w:rPr>
      </w:pPr>
      <w:r w:rsidRPr="00C53351">
        <w:rPr>
          <w:rFonts w:ascii="Times New Roman" w:eastAsia="Times New Roman" w:hAnsi="Times New Roman" w:cs="Times New Roman"/>
          <w:color w:val="000000"/>
          <w:sz w:val="28"/>
          <w:szCs w:val="28"/>
          <w:lang w:eastAsia="ru-RU" w:bidi="ru-RU"/>
        </w:rPr>
        <w:tab/>
        <w:t xml:space="preserve">В городе активно развивается мультисервисная сеть связи. Деловому сектору и жителям города предлагаются новые виды и услуги связи. Предприятиями, обеспечивающими телефонную связь города, являются Нефтеюганский цех электросвязи ОАО «Ростелеком» и ЗАО «Комстар-Регионы», филиал ООО «РОЙЛКОМ». Операторы сотовой связи представлены такими компаниями, как «Теле 2», «Мегафон», «МТС», «Билайн», «Мотив». </w:t>
      </w:r>
    </w:p>
    <w:p w:rsidR="00C53351" w:rsidRPr="00C53351" w:rsidRDefault="00A174E8" w:rsidP="00C53351">
      <w:pPr>
        <w:widowControl w:val="0"/>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ab/>
      </w:r>
      <w:r w:rsidR="00C53351" w:rsidRPr="00C53351">
        <w:rPr>
          <w:rFonts w:ascii="Times New Roman" w:eastAsia="Times New Roman" w:hAnsi="Times New Roman" w:cs="Times New Roman"/>
          <w:color w:val="000000"/>
          <w:sz w:val="28"/>
          <w:szCs w:val="28"/>
          <w:lang w:eastAsia="ru-RU" w:bidi="ru-RU"/>
        </w:rPr>
        <w:t>В настоящее время активно проводится замена доступа в сеть Интернет по технологии ADSL на оптоволоконные линии связи, что позволит потребителям получать услуги более высокого качества с возможностью получения по единой линии связи телефонии, интернета и телевидения. У каждого жителя города есть возможность подключения к кабельному телевидению, пакет программ которого насчитывает более 160 каналов. Свои услуги предлагают компании «Метросеть», «Ростелеком», «Завод РТА», «МТС», «Е-Юганск».</w:t>
      </w:r>
    </w:p>
    <w:p w:rsidR="00C53351" w:rsidRPr="00C53351" w:rsidRDefault="00C53351" w:rsidP="00C53351">
      <w:pPr>
        <w:widowControl w:val="0"/>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ab/>
      </w:r>
      <w:r w:rsidRPr="00C53351">
        <w:rPr>
          <w:rFonts w:ascii="Times New Roman" w:eastAsia="Times New Roman" w:hAnsi="Times New Roman" w:cs="Times New Roman"/>
          <w:color w:val="000000"/>
          <w:sz w:val="28"/>
          <w:szCs w:val="28"/>
          <w:lang w:eastAsia="ru-RU" w:bidi="ru-RU"/>
        </w:rPr>
        <w:t>Услуги почтовой связи на территории города Нефтеюганска оказывают 8 предприятий.</w:t>
      </w:r>
    </w:p>
    <w:p w:rsidR="00C53351" w:rsidRPr="00C53351" w:rsidRDefault="00C53351" w:rsidP="00C53351">
      <w:pPr>
        <w:widowControl w:val="0"/>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ab/>
      </w:r>
      <w:r w:rsidRPr="00C53351">
        <w:rPr>
          <w:rFonts w:ascii="Times New Roman" w:eastAsia="Times New Roman" w:hAnsi="Times New Roman" w:cs="Times New Roman"/>
          <w:color w:val="000000"/>
          <w:sz w:val="28"/>
          <w:szCs w:val="28"/>
          <w:lang w:eastAsia="ru-RU" w:bidi="ru-RU"/>
        </w:rPr>
        <w:t>В городе Нефтеюганске сформирована розничная инфраструктура потребительского рынка, что позволило обеспечить насыщение рынка продовольственными и промышленными товарами. Бесперебойно в продаже основные продукты питания, товары первой необходимости.</w:t>
      </w:r>
    </w:p>
    <w:p w:rsidR="00C53351" w:rsidRPr="00C53351" w:rsidRDefault="00172FB1" w:rsidP="00C53351">
      <w:pPr>
        <w:widowControl w:val="0"/>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ab/>
      </w:r>
      <w:r w:rsidR="00C53351" w:rsidRPr="00C53351">
        <w:rPr>
          <w:rFonts w:ascii="Times New Roman" w:eastAsia="Times New Roman" w:hAnsi="Times New Roman" w:cs="Times New Roman"/>
          <w:color w:val="000000"/>
          <w:sz w:val="28"/>
          <w:szCs w:val="28"/>
          <w:lang w:eastAsia="ru-RU" w:bidi="ru-RU"/>
        </w:rPr>
        <w:t xml:space="preserve">В городе увеличивается сетевая торговля, растет количество магазинов, развиваются современные форматы розничной торговли. В течение последних лет в городе развиваются объекты сетевых ритейлеров. </w:t>
      </w:r>
    </w:p>
    <w:p w:rsidR="00C53351" w:rsidRPr="00C53351" w:rsidRDefault="00C53351" w:rsidP="00C53351">
      <w:pPr>
        <w:widowControl w:val="0"/>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ab/>
      </w:r>
      <w:r w:rsidRPr="00C53351">
        <w:rPr>
          <w:rFonts w:ascii="Times New Roman" w:eastAsia="Times New Roman" w:hAnsi="Times New Roman" w:cs="Times New Roman"/>
          <w:color w:val="000000"/>
          <w:sz w:val="28"/>
          <w:szCs w:val="28"/>
          <w:lang w:eastAsia="ru-RU" w:bidi="ru-RU"/>
        </w:rPr>
        <w:t>Значимость маркетплейсов и их роль на рынке возрастают. Крайне популярн</w:t>
      </w:r>
      <w:r w:rsidR="00172FB1">
        <w:rPr>
          <w:rFonts w:ascii="Times New Roman" w:eastAsia="Times New Roman" w:hAnsi="Times New Roman" w:cs="Times New Roman"/>
          <w:color w:val="000000"/>
          <w:sz w:val="28"/>
          <w:szCs w:val="28"/>
          <w:lang w:eastAsia="ru-RU" w:bidi="ru-RU"/>
        </w:rPr>
        <w:t>о</w:t>
      </w:r>
      <w:r w:rsidRPr="00C53351">
        <w:rPr>
          <w:rFonts w:ascii="Times New Roman" w:eastAsia="Times New Roman" w:hAnsi="Times New Roman" w:cs="Times New Roman"/>
          <w:color w:val="000000"/>
          <w:sz w:val="28"/>
          <w:szCs w:val="28"/>
          <w:lang w:eastAsia="ru-RU" w:bidi="ru-RU"/>
        </w:rPr>
        <w:t xml:space="preserve"> у жителей города приобретение товаров в интернет-магазинах Ozon и Wildberries, которые занимают доминирующее положение на рынке онлайн-ритейла. Вместе они занимают 80% рынка.</w:t>
      </w:r>
    </w:p>
    <w:p w:rsidR="00C53351" w:rsidRPr="00C53351" w:rsidRDefault="00C53351" w:rsidP="00C53351">
      <w:pPr>
        <w:widowControl w:val="0"/>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ab/>
      </w:r>
      <w:r w:rsidRPr="00C53351">
        <w:rPr>
          <w:rFonts w:ascii="Times New Roman" w:eastAsia="Times New Roman" w:hAnsi="Times New Roman" w:cs="Times New Roman"/>
          <w:color w:val="000000"/>
          <w:sz w:val="28"/>
          <w:szCs w:val="28"/>
          <w:lang w:eastAsia="ru-RU" w:bidi="ru-RU"/>
        </w:rPr>
        <w:t xml:space="preserve">В городе работает </w:t>
      </w:r>
      <w:r w:rsidR="00172FB1">
        <w:rPr>
          <w:rFonts w:ascii="Times New Roman" w:eastAsia="Times New Roman" w:hAnsi="Times New Roman" w:cs="Times New Roman"/>
          <w:color w:val="000000"/>
          <w:sz w:val="28"/>
          <w:szCs w:val="28"/>
          <w:lang w:eastAsia="ru-RU" w:bidi="ru-RU"/>
        </w:rPr>
        <w:t>51</w:t>
      </w:r>
      <w:r w:rsidRPr="00C53351">
        <w:rPr>
          <w:rFonts w:ascii="Times New Roman" w:eastAsia="Times New Roman" w:hAnsi="Times New Roman" w:cs="Times New Roman"/>
          <w:color w:val="000000"/>
          <w:sz w:val="28"/>
          <w:szCs w:val="28"/>
          <w:lang w:eastAsia="ru-RU" w:bidi="ru-RU"/>
        </w:rPr>
        <w:t xml:space="preserve"> пункт выдачи товара интернет-магазина Wildberries, 4</w:t>
      </w:r>
      <w:r w:rsidR="00172FB1">
        <w:rPr>
          <w:rFonts w:ascii="Times New Roman" w:eastAsia="Times New Roman" w:hAnsi="Times New Roman" w:cs="Times New Roman"/>
          <w:color w:val="000000"/>
          <w:sz w:val="28"/>
          <w:szCs w:val="28"/>
          <w:lang w:eastAsia="ru-RU" w:bidi="ru-RU"/>
        </w:rPr>
        <w:t>6</w:t>
      </w:r>
      <w:r w:rsidRPr="00C53351">
        <w:rPr>
          <w:rFonts w:ascii="Times New Roman" w:eastAsia="Times New Roman" w:hAnsi="Times New Roman" w:cs="Times New Roman"/>
          <w:color w:val="000000"/>
          <w:sz w:val="28"/>
          <w:szCs w:val="28"/>
          <w:lang w:eastAsia="ru-RU" w:bidi="ru-RU"/>
        </w:rPr>
        <w:t xml:space="preserve"> - Ozon, 1</w:t>
      </w:r>
      <w:r w:rsidR="00172FB1">
        <w:rPr>
          <w:rFonts w:ascii="Times New Roman" w:eastAsia="Times New Roman" w:hAnsi="Times New Roman" w:cs="Times New Roman"/>
          <w:color w:val="000000"/>
          <w:sz w:val="28"/>
          <w:szCs w:val="28"/>
          <w:lang w:eastAsia="ru-RU" w:bidi="ru-RU"/>
        </w:rPr>
        <w:t>9</w:t>
      </w:r>
      <w:r w:rsidRPr="00C53351">
        <w:rPr>
          <w:rFonts w:ascii="Times New Roman" w:eastAsia="Times New Roman" w:hAnsi="Times New Roman" w:cs="Times New Roman"/>
          <w:color w:val="000000"/>
          <w:sz w:val="28"/>
          <w:szCs w:val="28"/>
          <w:lang w:eastAsia="ru-RU" w:bidi="ru-RU"/>
        </w:rPr>
        <w:t xml:space="preserve"> - </w:t>
      </w:r>
      <w:r w:rsidR="00172FB1">
        <w:rPr>
          <w:rFonts w:ascii="Times New Roman" w:eastAsia="Times New Roman" w:hAnsi="Times New Roman" w:cs="Times New Roman"/>
          <w:color w:val="000000"/>
          <w:sz w:val="28"/>
          <w:szCs w:val="28"/>
          <w:lang w:eastAsia="ru-RU" w:bidi="ru-RU"/>
        </w:rPr>
        <w:t>постаматов</w:t>
      </w:r>
      <w:r w:rsidRPr="00C53351">
        <w:rPr>
          <w:rFonts w:ascii="Times New Roman" w:eastAsia="Times New Roman" w:hAnsi="Times New Roman" w:cs="Times New Roman"/>
          <w:color w:val="000000"/>
          <w:sz w:val="28"/>
          <w:szCs w:val="28"/>
          <w:lang w:eastAsia="ru-RU" w:bidi="ru-RU"/>
        </w:rPr>
        <w:t>, а также пункты выдачи служб доставки для интернет-магазинов и других компаний дистанционной торговли Pick Point и Boxberry.</w:t>
      </w:r>
    </w:p>
    <w:p w:rsidR="00C53351" w:rsidRPr="00C53351" w:rsidRDefault="00C53351" w:rsidP="00C53351">
      <w:pPr>
        <w:widowControl w:val="0"/>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ab/>
      </w:r>
      <w:r w:rsidRPr="00C53351">
        <w:rPr>
          <w:rFonts w:ascii="Times New Roman" w:eastAsia="Times New Roman" w:hAnsi="Times New Roman" w:cs="Times New Roman"/>
          <w:color w:val="000000"/>
          <w:sz w:val="28"/>
          <w:szCs w:val="28"/>
          <w:lang w:eastAsia="ru-RU" w:bidi="ru-RU"/>
        </w:rPr>
        <w:t>В порядке реализации требований Федерального закона Российской Федерации от 28.12.2009 № 381-ФЗ «Об основах государственного регулирования торговой деятельности в Российской Федерации», разработана схема размещения нестационарных объектов на территории города Нефтеюганска, которая утверждена постановлением администрации города от 20.06.2012 № 1661. Всего на территории города размещено на земельных участках, находящихся в муниципальной собственности, 56 объектов, в том числе:</w:t>
      </w:r>
    </w:p>
    <w:p w:rsidR="00C53351" w:rsidRPr="00C53351" w:rsidRDefault="00C53351" w:rsidP="00C53351">
      <w:pPr>
        <w:widowControl w:val="0"/>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ab/>
      </w:r>
      <w:r w:rsidRPr="00C53351">
        <w:rPr>
          <w:rFonts w:ascii="Times New Roman" w:eastAsia="Times New Roman" w:hAnsi="Times New Roman" w:cs="Times New Roman"/>
          <w:color w:val="000000"/>
          <w:sz w:val="28"/>
          <w:szCs w:val="28"/>
          <w:lang w:eastAsia="ru-RU" w:bidi="ru-RU"/>
        </w:rPr>
        <w:t>-17 объектов передвижной торговли, которая осуществляется с помощью специально оборудованных трейлеров по типу «Купава». В данных объектах реализуется продукция, производимая местными предприятиями пищевой промышленности;</w:t>
      </w:r>
    </w:p>
    <w:p w:rsidR="00C53351" w:rsidRPr="00C53351" w:rsidRDefault="00C53351" w:rsidP="00C53351">
      <w:pPr>
        <w:widowControl w:val="0"/>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ab/>
      </w:r>
      <w:r w:rsidRPr="00C53351">
        <w:rPr>
          <w:rFonts w:ascii="Times New Roman" w:eastAsia="Times New Roman" w:hAnsi="Times New Roman" w:cs="Times New Roman"/>
          <w:color w:val="000000"/>
          <w:sz w:val="28"/>
          <w:szCs w:val="28"/>
          <w:lang w:eastAsia="ru-RU" w:bidi="ru-RU"/>
        </w:rPr>
        <w:t>-37 торговых павильонов (продовольственные, непродовольственные товары);</w:t>
      </w:r>
    </w:p>
    <w:p w:rsidR="00C53351" w:rsidRPr="00C53351" w:rsidRDefault="00C53351" w:rsidP="00C53351">
      <w:pPr>
        <w:widowControl w:val="0"/>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ab/>
      </w:r>
      <w:r w:rsidRPr="00C53351">
        <w:rPr>
          <w:rFonts w:ascii="Times New Roman" w:eastAsia="Times New Roman" w:hAnsi="Times New Roman" w:cs="Times New Roman"/>
          <w:color w:val="000000"/>
          <w:sz w:val="28"/>
          <w:szCs w:val="28"/>
          <w:lang w:eastAsia="ru-RU" w:bidi="ru-RU"/>
        </w:rPr>
        <w:t>-2 торговых киоска (непродовольственные товары).</w:t>
      </w:r>
    </w:p>
    <w:p w:rsidR="00C53351" w:rsidRPr="00C53351" w:rsidRDefault="00C53351" w:rsidP="00C53351">
      <w:pPr>
        <w:widowControl w:val="0"/>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ab/>
      </w:r>
      <w:r w:rsidRPr="00C53351">
        <w:rPr>
          <w:rFonts w:ascii="Times New Roman" w:eastAsia="Times New Roman" w:hAnsi="Times New Roman" w:cs="Times New Roman"/>
          <w:color w:val="000000"/>
          <w:sz w:val="28"/>
          <w:szCs w:val="28"/>
          <w:lang w:eastAsia="ru-RU" w:bidi="ru-RU"/>
        </w:rPr>
        <w:t xml:space="preserve">Сфера услуг общественного питания под влиянием общей экономической ситуации на потребительском рынке продолжает развиваться с учётом потребностей жителей и гостей города. Растет уровень сервиса, расширяются предлагаемые возможности, внедряются перспективные формы и методы обслуживания. </w:t>
      </w:r>
    </w:p>
    <w:p w:rsidR="00C53351" w:rsidRPr="00C53351" w:rsidRDefault="00C53351" w:rsidP="00C53351">
      <w:pPr>
        <w:widowControl w:val="0"/>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ab/>
      </w:r>
      <w:r w:rsidRPr="00C53351">
        <w:rPr>
          <w:rFonts w:ascii="Times New Roman" w:eastAsia="Times New Roman" w:hAnsi="Times New Roman" w:cs="Times New Roman"/>
          <w:color w:val="000000"/>
          <w:sz w:val="28"/>
          <w:szCs w:val="28"/>
          <w:lang w:eastAsia="ru-RU" w:bidi="ru-RU"/>
        </w:rPr>
        <w:t xml:space="preserve">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 Основную часть объема бытовых услуг традиционно составляют организации, оказывающие косметические и парикмахерские услуги, ателье, мастерские по пошиву и ремонту одежды, меховых и кожаных изделий, пошиву штор, а также предприятия, специализирующиеся на ремонте и обслуживании автомобилей. Наблюдается тенденция устойчивого роста объема бытовых услуг, получаемых населением в этих сферах. </w:t>
      </w:r>
    </w:p>
    <w:p w:rsidR="00C53351" w:rsidRPr="00C53351" w:rsidRDefault="00C53351" w:rsidP="00C53351">
      <w:pPr>
        <w:widowControl w:val="0"/>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ab/>
      </w:r>
      <w:r w:rsidRPr="00C53351">
        <w:rPr>
          <w:rFonts w:ascii="Times New Roman" w:eastAsia="Times New Roman" w:hAnsi="Times New Roman" w:cs="Times New Roman"/>
          <w:color w:val="000000"/>
          <w:sz w:val="28"/>
          <w:szCs w:val="28"/>
          <w:lang w:eastAsia="ru-RU" w:bidi="ru-RU"/>
        </w:rPr>
        <w:t>Основными задачами в развитии бытового обслуживания населения и улучшении качества оказываемых услуг населению в текущем году остаются: повышение качества оказываемых услуг и культуры обслуживания, обеспечение ценовой и территориальной доступностью услуг, развитие сети предприятий комплексного бытового обслуживания в городе, особенно в его новых районах.</w:t>
      </w:r>
    </w:p>
    <w:p w:rsidR="00C53351" w:rsidRPr="00C53351" w:rsidRDefault="00C53351" w:rsidP="00C53351">
      <w:pPr>
        <w:widowControl w:val="0"/>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ab/>
      </w:r>
      <w:r w:rsidRPr="00C53351">
        <w:rPr>
          <w:rFonts w:ascii="Times New Roman" w:eastAsia="Times New Roman" w:hAnsi="Times New Roman" w:cs="Times New Roman"/>
          <w:color w:val="000000"/>
          <w:sz w:val="28"/>
          <w:szCs w:val="28"/>
          <w:lang w:eastAsia="ru-RU" w:bidi="ru-RU"/>
        </w:rPr>
        <w:t>Степень удовлетворения потребностей населения в услугах является одним из индикаторов уровня жизни. Бытовые услуги, как часть показателя уровня жизни населения, можно отнести к основным видам потребления. Таким образом, социально значимые бытовые услуги, предоставляемые населению в условиях функционирования потребительского рынка города — это, прежде всего, услуги первой необходимости, наиболее полно и постоянно востребованные населением, предназначенные для удовлетворения основных физиологических и социально-¬культурных потребностей человека и доступные всем слоям населения. Каждая социально значимая услуга имеет свое индивидуальное значение, поскольку не все услуги можно воспроизвести при самообслуживании.</w:t>
      </w:r>
    </w:p>
    <w:p w:rsidR="00C53351" w:rsidRPr="00C53351" w:rsidRDefault="00C53351" w:rsidP="00C53351">
      <w:pPr>
        <w:widowControl w:val="0"/>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ab/>
      </w:r>
      <w:r w:rsidRPr="00C53351">
        <w:rPr>
          <w:rFonts w:ascii="Times New Roman" w:eastAsia="Times New Roman" w:hAnsi="Times New Roman" w:cs="Times New Roman"/>
          <w:color w:val="000000"/>
          <w:sz w:val="28"/>
          <w:szCs w:val="28"/>
          <w:lang w:eastAsia="ru-RU" w:bidi="ru-RU"/>
        </w:rPr>
        <w:t>Администрацией города принимаются меры, призванные обеспечить контроль за розничной продажей алкогольной продукции на территории города Нефтеюганска.</w:t>
      </w:r>
    </w:p>
    <w:p w:rsidR="00C53351" w:rsidRPr="00C53351" w:rsidRDefault="00C53351" w:rsidP="00C53351">
      <w:pPr>
        <w:widowControl w:val="0"/>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ab/>
      </w:r>
      <w:r w:rsidRPr="00C53351">
        <w:rPr>
          <w:rFonts w:ascii="Times New Roman" w:eastAsia="Times New Roman" w:hAnsi="Times New Roman" w:cs="Times New Roman"/>
          <w:color w:val="000000"/>
          <w:sz w:val="28"/>
          <w:szCs w:val="28"/>
          <w:lang w:eastAsia="ru-RU" w:bidi="ru-RU"/>
        </w:rPr>
        <w:t xml:space="preserve"> На официальном сайте органов местного самоуправления города Нефтеюганска в сети Интернет размещены Методические рекомендации для граждан (в том числе для представителей субъектов общественного контроля), направленные на повышение правовой грамотности по вопросам соблюдения хозяйствующими субъектами особых требований к розничной продаже алкогольной продукции, памятка для общественного контроля о фактах выявленных правонарушений в области розничной продажи алкогольной продукции, а также размещено объявление о работе «Горячей линии» для населения по вопросам незаконного оборота алкогольной и спиртосодержащей продукции.</w:t>
      </w:r>
    </w:p>
    <w:p w:rsidR="00613CF9" w:rsidRPr="00C53351" w:rsidRDefault="00C53351" w:rsidP="00C53351">
      <w:pPr>
        <w:widowControl w:val="0"/>
        <w:shd w:val="clear" w:color="auto" w:fill="FFFFFF"/>
        <w:tabs>
          <w:tab w:val="left" w:pos="0"/>
        </w:tabs>
        <w:spacing w:after="0" w:line="240" w:lineRule="auto"/>
        <w:jc w:val="both"/>
        <w:rPr>
          <w:rFonts w:ascii="Times New Roman" w:eastAsia="Times New Roman" w:hAnsi="Times New Roman" w:cs="Times New Roman"/>
          <w:color w:val="000000"/>
          <w:sz w:val="28"/>
          <w:szCs w:val="28"/>
          <w:highlight w:val="yellow"/>
          <w:lang w:eastAsia="ru-RU" w:bidi="ru-RU"/>
        </w:rPr>
      </w:pPr>
      <w:r>
        <w:rPr>
          <w:rFonts w:ascii="Times New Roman" w:eastAsia="Times New Roman" w:hAnsi="Times New Roman" w:cs="Times New Roman"/>
          <w:color w:val="000000"/>
          <w:sz w:val="28"/>
          <w:szCs w:val="28"/>
          <w:lang w:eastAsia="ru-RU" w:bidi="ru-RU"/>
        </w:rPr>
        <w:tab/>
      </w:r>
      <w:r w:rsidRPr="00C53351">
        <w:rPr>
          <w:rFonts w:ascii="Times New Roman" w:eastAsia="Times New Roman" w:hAnsi="Times New Roman" w:cs="Times New Roman"/>
          <w:color w:val="000000"/>
          <w:sz w:val="28"/>
          <w:szCs w:val="28"/>
          <w:lang w:eastAsia="ru-RU" w:bidi="ru-RU"/>
        </w:rPr>
        <w:t>Осуществляется взаимодействие в виде информационного обмена с Нефтеюганской межрайонной прокуратурой Ханты-Мансийского автономного округа - Югры, Межрайонной инспекцией Федеральной налоговой службы России № 7 по Ханты-Мансийскому автономному округу – Югре, отделом Министерства внутренних дел России по городу Нефтеюганску.</w:t>
      </w:r>
    </w:p>
    <w:p w:rsidR="00613CF9" w:rsidRDefault="00613CF9">
      <w:pPr>
        <w:spacing w:after="0" w:line="240" w:lineRule="auto"/>
        <w:ind w:firstLine="697"/>
        <w:contextualSpacing/>
        <w:jc w:val="both"/>
        <w:rPr>
          <w:rFonts w:ascii="Times New Roman" w:eastAsia="Times New Roman" w:hAnsi="Times New Roman" w:cs="Times New Roman"/>
          <w:sz w:val="28"/>
          <w:szCs w:val="28"/>
          <w:highlight w:val="yellow"/>
        </w:rPr>
      </w:pPr>
    </w:p>
    <w:p w:rsidR="00613CF9" w:rsidRPr="00DE756B" w:rsidRDefault="00F12C78">
      <w:pPr>
        <w:spacing w:after="0" w:line="240" w:lineRule="auto"/>
        <w:rPr>
          <w:rFonts w:ascii="Times New Roman" w:eastAsia="Times New Roman" w:hAnsi="Times New Roman" w:cs="Times New Roman"/>
          <w:i/>
          <w:iCs/>
          <w:sz w:val="28"/>
          <w:szCs w:val="28"/>
        </w:rPr>
      </w:pPr>
      <w:r w:rsidRPr="00DE756B">
        <w:rPr>
          <w:rFonts w:ascii="Times New Roman" w:eastAsia="Times New Roman" w:hAnsi="Times New Roman" w:cs="Times New Roman"/>
          <w:i/>
          <w:iCs/>
          <w:sz w:val="28"/>
          <w:szCs w:val="28"/>
        </w:rPr>
        <w:t xml:space="preserve"> Защита прав потребителей</w:t>
      </w:r>
    </w:p>
    <w:p w:rsidR="006F6BDC" w:rsidRPr="006F6BDC" w:rsidRDefault="006F6BDC" w:rsidP="006F6BDC">
      <w:pPr>
        <w:widowControl w:val="0"/>
        <w:shd w:val="clear" w:color="auto" w:fill="FFFFFF"/>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r w:rsidRPr="00DE756B">
        <w:rPr>
          <w:rFonts w:ascii="Times New Roman" w:eastAsia="Times New Roman" w:hAnsi="Times New Roman" w:cs="Times New Roman"/>
          <w:color w:val="000000"/>
          <w:sz w:val="28"/>
          <w:szCs w:val="28"/>
          <w:lang w:eastAsia="ru-RU" w:bidi="ru-RU"/>
        </w:rPr>
        <w:t>Важнейшим направлением деятельности органов местного самоуправления в сфере защиты прав потребителей является работа с</w:t>
      </w:r>
      <w:r w:rsidRPr="006F6BDC">
        <w:rPr>
          <w:rFonts w:ascii="Times New Roman" w:eastAsia="Times New Roman" w:hAnsi="Times New Roman" w:cs="Times New Roman"/>
          <w:color w:val="000000"/>
          <w:sz w:val="28"/>
          <w:szCs w:val="28"/>
          <w:lang w:eastAsia="ru-RU" w:bidi="ru-RU"/>
        </w:rPr>
        <w:t xml:space="preserve"> обращениями граждан, оказание содействия жителям города в реализации их прав, предусмотренных законодательством о защите прав потребителей.</w:t>
      </w:r>
    </w:p>
    <w:p w:rsidR="006F6BDC" w:rsidRPr="006F6BDC" w:rsidRDefault="006F6BDC" w:rsidP="006F6BDC">
      <w:pPr>
        <w:widowControl w:val="0"/>
        <w:shd w:val="clear" w:color="auto" w:fill="FFFFFF"/>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r w:rsidRPr="006F6BDC">
        <w:rPr>
          <w:rFonts w:ascii="Times New Roman" w:eastAsia="Times New Roman" w:hAnsi="Times New Roman" w:cs="Times New Roman"/>
          <w:color w:val="000000"/>
          <w:sz w:val="28"/>
          <w:szCs w:val="28"/>
          <w:lang w:eastAsia="ru-RU" w:bidi="ru-RU"/>
        </w:rPr>
        <w:t xml:space="preserve">Всего по состоянию на </w:t>
      </w:r>
      <w:r w:rsidR="00DE756B">
        <w:rPr>
          <w:rFonts w:ascii="Times New Roman" w:eastAsia="Times New Roman" w:hAnsi="Times New Roman" w:cs="Times New Roman"/>
          <w:color w:val="000000"/>
          <w:sz w:val="28"/>
          <w:szCs w:val="28"/>
          <w:lang w:eastAsia="ru-RU" w:bidi="ru-RU"/>
        </w:rPr>
        <w:t xml:space="preserve">1 июля </w:t>
      </w:r>
      <w:r w:rsidRPr="006F6BDC">
        <w:rPr>
          <w:rFonts w:ascii="Times New Roman" w:eastAsia="Times New Roman" w:hAnsi="Times New Roman" w:cs="Times New Roman"/>
          <w:color w:val="000000"/>
          <w:sz w:val="28"/>
          <w:szCs w:val="28"/>
          <w:lang w:eastAsia="ru-RU" w:bidi="ru-RU"/>
        </w:rPr>
        <w:t xml:space="preserve">2025 </w:t>
      </w:r>
      <w:r w:rsidR="00DE756B">
        <w:rPr>
          <w:rFonts w:ascii="Times New Roman" w:eastAsia="Times New Roman" w:hAnsi="Times New Roman" w:cs="Times New Roman"/>
          <w:color w:val="000000"/>
          <w:sz w:val="28"/>
          <w:szCs w:val="28"/>
          <w:lang w:eastAsia="ru-RU" w:bidi="ru-RU"/>
        </w:rPr>
        <w:t xml:space="preserve">года </w:t>
      </w:r>
      <w:r w:rsidRPr="006F6BDC">
        <w:rPr>
          <w:rFonts w:ascii="Times New Roman" w:eastAsia="Times New Roman" w:hAnsi="Times New Roman" w:cs="Times New Roman"/>
          <w:color w:val="000000"/>
          <w:sz w:val="28"/>
          <w:szCs w:val="28"/>
          <w:lang w:eastAsia="ru-RU" w:bidi="ru-RU"/>
        </w:rPr>
        <w:t>поступило 13 обращений по вопросам защиты прав потребителей. Чаще всего поступали вопросы по защите прав потребителей в сфере розничной торговли, их доля составила 80% от всех обращений потребителей. Все обращения граждан рассмотрены, оказана помощь в составлении 13 претензий. Консультирование граждан позволило в некоторых случаях разрешить спорные ситуации и урегулировать спор в досудебном порядке.</w:t>
      </w:r>
    </w:p>
    <w:p w:rsidR="006F6BDC" w:rsidRPr="006F6BDC" w:rsidRDefault="006F6BDC" w:rsidP="006F6BDC">
      <w:pPr>
        <w:widowControl w:val="0"/>
        <w:shd w:val="clear" w:color="auto" w:fill="FFFFFF"/>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r w:rsidRPr="006F6BDC">
        <w:rPr>
          <w:rFonts w:ascii="Times New Roman" w:eastAsia="Times New Roman" w:hAnsi="Times New Roman" w:cs="Times New Roman"/>
          <w:color w:val="000000"/>
          <w:sz w:val="28"/>
          <w:szCs w:val="28"/>
          <w:lang w:eastAsia="ru-RU" w:bidi="ru-RU"/>
        </w:rPr>
        <w:t>Основные причины обращений потребителей связаны с обнаружением недостатка в приобретенном товаре. Значительная часть обращений граждан связана с нарушениями потребительского законодательства в сфере торговли непродовольственными товарами. Чаще всего жалобы поступают на ненадлежащее качество технически сложных товаров бытового назначения - сотовых телефонов, компьютерной техники, холодильников, электробытовых машин, приборов, а также много нареканий на качество иных непродовольственных товаров - мебели, строительных и отделочных материалов, одежды, головных уборов и обуви.</w:t>
      </w:r>
    </w:p>
    <w:p w:rsidR="006F6BDC" w:rsidRPr="006F6BDC" w:rsidRDefault="006F6BDC" w:rsidP="006F6BDC">
      <w:pPr>
        <w:widowControl w:val="0"/>
        <w:shd w:val="clear" w:color="auto" w:fill="FFFFFF"/>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r w:rsidRPr="006F6BDC">
        <w:rPr>
          <w:rFonts w:ascii="Times New Roman" w:eastAsia="Times New Roman" w:hAnsi="Times New Roman" w:cs="Times New Roman"/>
          <w:color w:val="000000"/>
          <w:sz w:val="28"/>
          <w:szCs w:val="28"/>
          <w:lang w:eastAsia="ru-RU" w:bidi="ru-RU"/>
        </w:rPr>
        <w:t xml:space="preserve">В отчётном периоде исполнителями услуг за некачественный товар (услугу) в добровольном порядке возмещено и возвращено потребителям </w:t>
      </w:r>
      <w:r w:rsidR="00DE756B">
        <w:rPr>
          <w:rFonts w:ascii="Times New Roman" w:eastAsia="Times New Roman" w:hAnsi="Times New Roman" w:cs="Times New Roman"/>
          <w:color w:val="000000"/>
          <w:sz w:val="28"/>
          <w:szCs w:val="28"/>
          <w:lang w:eastAsia="ru-RU" w:bidi="ru-RU"/>
        </w:rPr>
        <w:t xml:space="preserve">   </w:t>
      </w:r>
      <w:r w:rsidRPr="006F6BDC">
        <w:rPr>
          <w:rFonts w:ascii="Times New Roman" w:eastAsia="Times New Roman" w:hAnsi="Times New Roman" w:cs="Times New Roman"/>
          <w:color w:val="000000"/>
          <w:sz w:val="28"/>
          <w:szCs w:val="28"/>
          <w:lang w:eastAsia="ru-RU" w:bidi="ru-RU"/>
        </w:rPr>
        <w:t>244,2 тыс. рублей.</w:t>
      </w:r>
    </w:p>
    <w:p w:rsidR="006F6BDC" w:rsidRPr="006F6BDC" w:rsidRDefault="006F6BDC" w:rsidP="006F6BDC">
      <w:pPr>
        <w:widowControl w:val="0"/>
        <w:shd w:val="clear" w:color="auto" w:fill="FFFFFF"/>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r w:rsidRPr="006F6BDC">
        <w:rPr>
          <w:rFonts w:ascii="Times New Roman" w:eastAsia="Times New Roman" w:hAnsi="Times New Roman" w:cs="Times New Roman"/>
          <w:color w:val="000000"/>
          <w:sz w:val="28"/>
          <w:szCs w:val="28"/>
          <w:lang w:eastAsia="ru-RU" w:bidi="ru-RU"/>
        </w:rPr>
        <w:t>Консультирование граждан по вопросам защиты прав потребителей стало наиболее распространенным и эффективным средством в решении одной из главных задач по обеспечению реализации и защиты прав потребителей - содействии в досудебном урегулировании спорных правоотношений, возникающих между потребителями, продавцами, исполнителями.</w:t>
      </w:r>
    </w:p>
    <w:p w:rsidR="006F6BDC" w:rsidRPr="006F6BDC" w:rsidRDefault="006F6BDC" w:rsidP="006F6BDC">
      <w:pPr>
        <w:widowControl w:val="0"/>
        <w:shd w:val="clear" w:color="auto" w:fill="FFFFFF"/>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r w:rsidRPr="006F6BDC">
        <w:rPr>
          <w:rFonts w:ascii="Times New Roman" w:eastAsia="Times New Roman" w:hAnsi="Times New Roman" w:cs="Times New Roman"/>
          <w:color w:val="000000"/>
          <w:sz w:val="28"/>
          <w:szCs w:val="28"/>
          <w:lang w:eastAsia="ru-RU" w:bidi="ru-RU"/>
        </w:rPr>
        <w:t>Муниципальный уровень защиты потребителей по-прежнему остается одним из основных и наиболее востребованных элементов системы защиты прав потребителей в Ханты-Мансийском автономном округе - Югре.</w:t>
      </w:r>
    </w:p>
    <w:p w:rsidR="006F6BDC" w:rsidRPr="006F6BDC" w:rsidRDefault="006F6BDC" w:rsidP="006F6BDC">
      <w:pPr>
        <w:widowControl w:val="0"/>
        <w:shd w:val="clear" w:color="auto" w:fill="FFFFFF"/>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r w:rsidRPr="006F6BDC">
        <w:rPr>
          <w:rFonts w:ascii="Times New Roman" w:eastAsia="Times New Roman" w:hAnsi="Times New Roman" w:cs="Times New Roman"/>
          <w:color w:val="000000"/>
          <w:sz w:val="28"/>
          <w:szCs w:val="28"/>
          <w:lang w:eastAsia="ru-RU" w:bidi="ru-RU"/>
        </w:rPr>
        <w:t>Администрация города Нефтеюганска осуществляет взаимодействие по вопросам защиты прав потребителей с Региональной общественной организацией «Защита прав потребителей Ханты-Мансийского автономного округа - Югры», Нефтеюганским отделением межрегиональной общественной организацией «Работающая молодёжь Сибири», Общественным советом города Нефтеюганска.</w:t>
      </w:r>
    </w:p>
    <w:p w:rsidR="006F6BDC" w:rsidRPr="006F6BDC" w:rsidRDefault="006F6BDC" w:rsidP="006F6BDC">
      <w:pPr>
        <w:widowControl w:val="0"/>
        <w:shd w:val="clear" w:color="auto" w:fill="FFFFFF"/>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r w:rsidRPr="006F6BDC">
        <w:rPr>
          <w:rFonts w:ascii="Times New Roman" w:eastAsia="Times New Roman" w:hAnsi="Times New Roman" w:cs="Times New Roman"/>
          <w:color w:val="000000"/>
          <w:sz w:val="28"/>
          <w:szCs w:val="28"/>
          <w:lang w:eastAsia="ru-RU" w:bidi="ru-RU"/>
        </w:rPr>
        <w:t>В рамках взаимодействия с представителями общественных организаций проводятся консультации потребителей по защите нарушенных прав и общественный контроль за соблюдением прав потребителей.</w:t>
      </w:r>
    </w:p>
    <w:p w:rsidR="006F6BDC" w:rsidRPr="006F6BDC" w:rsidRDefault="006F6BDC" w:rsidP="006F6BDC">
      <w:pPr>
        <w:widowControl w:val="0"/>
        <w:shd w:val="clear" w:color="auto" w:fill="FFFFFF"/>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r w:rsidRPr="006F6BDC">
        <w:rPr>
          <w:rFonts w:ascii="Times New Roman" w:eastAsia="Times New Roman" w:hAnsi="Times New Roman" w:cs="Times New Roman"/>
          <w:color w:val="000000"/>
          <w:sz w:val="28"/>
          <w:szCs w:val="28"/>
          <w:lang w:eastAsia="ru-RU" w:bidi="ru-RU"/>
        </w:rPr>
        <w:t>За первое полугодие 2025 года проведены встречи с населением и представителями хозяйствующих субъектов, на которых в рамках действующего законодательства осуществлялось консультирование по наиболее актуальным вопросам в сфере защиты прав потребителей.</w:t>
      </w:r>
    </w:p>
    <w:p w:rsidR="006F6BDC" w:rsidRPr="006F6BDC" w:rsidRDefault="006F6BDC" w:rsidP="006F6BDC">
      <w:pPr>
        <w:widowControl w:val="0"/>
        <w:shd w:val="clear" w:color="auto" w:fill="FFFFFF"/>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r w:rsidRPr="006F6BDC">
        <w:rPr>
          <w:rFonts w:ascii="Times New Roman" w:eastAsia="Times New Roman" w:hAnsi="Times New Roman" w:cs="Times New Roman"/>
          <w:color w:val="000000"/>
          <w:sz w:val="28"/>
          <w:szCs w:val="28"/>
          <w:lang w:eastAsia="ru-RU" w:bidi="ru-RU"/>
        </w:rPr>
        <w:t>Подготовлено и размещено 23 информационных материал</w:t>
      </w:r>
      <w:r w:rsidR="00DE756B">
        <w:rPr>
          <w:rFonts w:ascii="Times New Roman" w:eastAsia="Times New Roman" w:hAnsi="Times New Roman" w:cs="Times New Roman"/>
          <w:color w:val="000000"/>
          <w:sz w:val="28"/>
          <w:szCs w:val="28"/>
          <w:lang w:eastAsia="ru-RU" w:bidi="ru-RU"/>
        </w:rPr>
        <w:t>а</w:t>
      </w:r>
      <w:r w:rsidRPr="006F6BDC">
        <w:rPr>
          <w:rFonts w:ascii="Times New Roman" w:eastAsia="Times New Roman" w:hAnsi="Times New Roman" w:cs="Times New Roman"/>
          <w:color w:val="000000"/>
          <w:sz w:val="28"/>
          <w:szCs w:val="28"/>
          <w:lang w:eastAsia="ru-RU" w:bidi="ru-RU"/>
        </w:rPr>
        <w:t xml:space="preserve"> в сфере защиты прав потребителей в сети Интернет (в том числе электронные СМИ, официальный сайт органа местного самоуправления города Нефтеюганска, социальные сети).</w:t>
      </w:r>
    </w:p>
    <w:p w:rsidR="00613CF9" w:rsidRDefault="00613CF9">
      <w:pPr>
        <w:spacing w:after="0" w:line="240" w:lineRule="auto"/>
        <w:jc w:val="both"/>
        <w:rPr>
          <w:rFonts w:ascii="Times New Roman" w:eastAsia="Times New Roman" w:hAnsi="Times New Roman" w:cs="Times New Roman"/>
          <w:i/>
          <w:iCs/>
          <w:sz w:val="28"/>
          <w:szCs w:val="28"/>
          <w:highlight w:val="yellow"/>
        </w:rPr>
      </w:pPr>
    </w:p>
    <w:p w:rsidR="00613CF9" w:rsidRPr="00F93084" w:rsidRDefault="00F12C78">
      <w:pPr>
        <w:spacing w:after="0" w:line="240" w:lineRule="auto"/>
        <w:jc w:val="both"/>
        <w:rPr>
          <w:rFonts w:ascii="Times New Roman" w:eastAsia="Times New Roman" w:hAnsi="Times New Roman" w:cs="Times New Roman"/>
          <w:i/>
          <w:iCs/>
          <w:sz w:val="28"/>
          <w:szCs w:val="28"/>
        </w:rPr>
      </w:pPr>
      <w:r w:rsidRPr="00F93084">
        <w:rPr>
          <w:rFonts w:ascii="Times New Roman" w:eastAsia="Times New Roman" w:hAnsi="Times New Roman" w:cs="Times New Roman"/>
          <w:i/>
          <w:iCs/>
          <w:sz w:val="28"/>
          <w:szCs w:val="28"/>
          <w:lang w:eastAsia="ru-RU"/>
        </w:rPr>
        <w:t>Ценообразование и пищевая промышленность</w:t>
      </w:r>
    </w:p>
    <w:p w:rsidR="00F93084" w:rsidRPr="00F93084" w:rsidRDefault="00F93084" w:rsidP="00F93084">
      <w:pPr>
        <w:widowControl w:val="0"/>
        <w:shd w:val="clear" w:color="auto" w:fill="FFFFFF"/>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r w:rsidRPr="00F93084">
        <w:rPr>
          <w:rFonts w:ascii="Times New Roman" w:eastAsia="Times New Roman" w:hAnsi="Times New Roman" w:cs="Times New Roman"/>
          <w:color w:val="000000"/>
          <w:sz w:val="28"/>
          <w:szCs w:val="28"/>
          <w:lang w:eastAsia="ru-RU" w:bidi="ru-RU"/>
        </w:rPr>
        <w:t>Во исполнение писем Управления Федеральной антимонопольной службы по Ханты-Мансийскому автономному округу - Югре, письма первого заместителя Губернатора Ханты-Мансийского автономного округа - Югры осуществляется сбор информации и проводились мониторинги розничных цен в 4 предприятиях розничной торговли:</w:t>
      </w:r>
    </w:p>
    <w:p w:rsidR="00F93084" w:rsidRPr="00F93084" w:rsidRDefault="00F93084" w:rsidP="00F93084">
      <w:pPr>
        <w:widowControl w:val="0"/>
        <w:shd w:val="clear" w:color="auto" w:fill="FFFFFF"/>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r w:rsidRPr="00F93084">
        <w:rPr>
          <w:rFonts w:ascii="Times New Roman" w:eastAsia="Times New Roman" w:hAnsi="Times New Roman" w:cs="Times New Roman"/>
          <w:color w:val="000000"/>
          <w:sz w:val="28"/>
          <w:szCs w:val="28"/>
          <w:lang w:eastAsia="ru-RU" w:bidi="ru-RU"/>
        </w:rPr>
        <w:t>-еженедельно: на 25 наименований социально-значимых продовольственных товаров;</w:t>
      </w:r>
    </w:p>
    <w:p w:rsidR="00F93084" w:rsidRPr="00F93084" w:rsidRDefault="00F93084" w:rsidP="00F93084">
      <w:pPr>
        <w:widowControl w:val="0"/>
        <w:shd w:val="clear" w:color="auto" w:fill="FFFFFF"/>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r w:rsidRPr="00F93084">
        <w:rPr>
          <w:rFonts w:ascii="Times New Roman" w:eastAsia="Times New Roman" w:hAnsi="Times New Roman" w:cs="Times New Roman"/>
          <w:color w:val="000000"/>
          <w:sz w:val="28"/>
          <w:szCs w:val="28"/>
          <w:lang w:eastAsia="ru-RU" w:bidi="ru-RU"/>
        </w:rPr>
        <w:t>-ежемесячно: на 32 наименования продуктов первой необходимости.</w:t>
      </w:r>
    </w:p>
    <w:p w:rsidR="00F93084" w:rsidRPr="00F93084" w:rsidRDefault="00F93084" w:rsidP="00F93084">
      <w:pPr>
        <w:widowControl w:val="0"/>
        <w:shd w:val="clear" w:color="auto" w:fill="FFFFFF"/>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r w:rsidRPr="00F93084">
        <w:rPr>
          <w:rFonts w:ascii="Times New Roman" w:eastAsia="Times New Roman" w:hAnsi="Times New Roman" w:cs="Times New Roman"/>
          <w:color w:val="000000"/>
          <w:sz w:val="28"/>
          <w:szCs w:val="28"/>
          <w:lang w:eastAsia="ru-RU" w:bidi="ru-RU"/>
        </w:rPr>
        <w:t>Данные мониторингов размещаются в программном комплексе АИС «Мониторинг Югра».</w:t>
      </w:r>
    </w:p>
    <w:p w:rsidR="00F93084" w:rsidRPr="00F93084" w:rsidRDefault="00F93084" w:rsidP="00F93084">
      <w:pPr>
        <w:widowControl w:val="0"/>
        <w:shd w:val="clear" w:color="auto" w:fill="FFFFFF"/>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r w:rsidRPr="00F93084">
        <w:rPr>
          <w:rFonts w:ascii="Times New Roman" w:eastAsia="Times New Roman" w:hAnsi="Times New Roman" w:cs="Times New Roman"/>
          <w:color w:val="000000"/>
          <w:sz w:val="28"/>
          <w:szCs w:val="28"/>
          <w:lang w:eastAsia="ru-RU" w:bidi="ru-RU"/>
        </w:rPr>
        <w:t>Во исполнение писем Управления Федеральной антимонопольной службы по Ханты-Мансийскому автономного округу - Югре предоставляется информация о хозяйствующих субъектах, осуществляющих деятельность по реализации нефтепродуктов на территории муниципального образования город Нефтеюганск.</w:t>
      </w:r>
    </w:p>
    <w:p w:rsidR="00F93084" w:rsidRPr="00F93084" w:rsidRDefault="00F93084" w:rsidP="00F93084">
      <w:pPr>
        <w:widowControl w:val="0"/>
        <w:shd w:val="clear" w:color="auto" w:fill="FFFFFF"/>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r w:rsidRPr="00F93084">
        <w:rPr>
          <w:rFonts w:ascii="Times New Roman" w:eastAsia="Times New Roman" w:hAnsi="Times New Roman" w:cs="Times New Roman"/>
          <w:color w:val="000000"/>
          <w:sz w:val="28"/>
          <w:szCs w:val="28"/>
          <w:lang w:eastAsia="ru-RU" w:bidi="ru-RU"/>
        </w:rPr>
        <w:t>Еженедельно осуществляется сбор информации и проводится мониторинг розничных цен на нефтепродукты в разрезе АЗС, результаты которого отражаются в программном комплексе «АИС Мониторинг Югра».</w:t>
      </w:r>
    </w:p>
    <w:p w:rsidR="00F93084" w:rsidRPr="00F93084" w:rsidRDefault="00F93084" w:rsidP="00F93084">
      <w:pPr>
        <w:widowControl w:val="0"/>
        <w:shd w:val="clear" w:color="auto" w:fill="FFFFFF"/>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r w:rsidRPr="00F93084">
        <w:rPr>
          <w:rFonts w:ascii="Times New Roman" w:eastAsia="Times New Roman" w:hAnsi="Times New Roman" w:cs="Times New Roman"/>
          <w:color w:val="000000"/>
          <w:sz w:val="28"/>
          <w:szCs w:val="28"/>
          <w:lang w:eastAsia="ru-RU" w:bidi="ru-RU"/>
        </w:rPr>
        <w:t>В соответствии с Протоколом № 71 заседания Совета при Правительстве Ханты-Мансийского автономного округа - Югры по вопросам развития инвестиционной деятельности от 28.02.2022 ежемесячно осуществляется мониторинг цен на строительные материалы. Данные мониторинга еженедельно размещаются в программном комплексе «АИС Мониторинг Югра».</w:t>
      </w:r>
    </w:p>
    <w:p w:rsidR="00F93084" w:rsidRPr="00F93084" w:rsidRDefault="00F93084" w:rsidP="00F93084">
      <w:pPr>
        <w:widowControl w:val="0"/>
        <w:shd w:val="clear" w:color="auto" w:fill="FFFFFF"/>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r w:rsidRPr="00F93084">
        <w:rPr>
          <w:rFonts w:ascii="Times New Roman" w:eastAsia="Times New Roman" w:hAnsi="Times New Roman" w:cs="Times New Roman"/>
          <w:color w:val="000000"/>
          <w:sz w:val="28"/>
          <w:szCs w:val="28"/>
          <w:lang w:eastAsia="ru-RU" w:bidi="ru-RU"/>
        </w:rPr>
        <w:t>По результатам мониторинга цен на основные социально значимые продукты, нефтепродукты, строительные материалы информация о розничных ценах, причинах изменения цен предоставлялась в Центр Стратегических Разработок Югры, Департамент экономического развития Ханты-Мансийского автономного округа - Югры.</w:t>
      </w:r>
    </w:p>
    <w:p w:rsidR="00613CF9" w:rsidRDefault="00613CF9">
      <w:pPr>
        <w:widowControl w:val="0"/>
        <w:tabs>
          <w:tab w:val="left" w:pos="709"/>
        </w:tabs>
        <w:spacing w:after="0" w:line="240" w:lineRule="auto"/>
        <w:contextualSpacing/>
        <w:jc w:val="both"/>
        <w:rPr>
          <w:rFonts w:ascii="Times New Roman" w:eastAsia="Times New Roman" w:hAnsi="Times New Roman" w:cs="Times New Roman"/>
          <w:sz w:val="28"/>
          <w:szCs w:val="28"/>
          <w:highlight w:val="yellow"/>
        </w:rPr>
      </w:pPr>
    </w:p>
    <w:p w:rsidR="00613CF9" w:rsidRPr="009B2CA1" w:rsidRDefault="00F12C78">
      <w:pPr>
        <w:widowControl w:val="0"/>
        <w:tabs>
          <w:tab w:val="left" w:pos="709"/>
        </w:tabs>
        <w:spacing w:after="0" w:line="240" w:lineRule="auto"/>
        <w:contextualSpacing/>
        <w:jc w:val="both"/>
        <w:rPr>
          <w:rFonts w:ascii="Times New Roman" w:eastAsia="Times New Roman" w:hAnsi="Times New Roman" w:cs="Times New Roman"/>
          <w:sz w:val="28"/>
          <w:szCs w:val="28"/>
        </w:rPr>
      </w:pPr>
      <w:r w:rsidRPr="009B2CA1">
        <w:rPr>
          <w:rFonts w:ascii="Times New Roman" w:hAnsi="Times New Roman" w:cs="Times New Roman"/>
          <w:bCs/>
          <w:i/>
          <w:sz w:val="28"/>
          <w:szCs w:val="28"/>
          <w:u w:val="single"/>
        </w:rPr>
        <w:t>Малое предпринимательство</w:t>
      </w:r>
    </w:p>
    <w:p w:rsidR="009B2CA1" w:rsidRPr="002C54EC" w:rsidRDefault="009B2CA1" w:rsidP="009B2CA1">
      <w:pPr>
        <w:widowControl w:val="0"/>
        <w:shd w:val="clear" w:color="auto" w:fill="FFFFFF"/>
        <w:tabs>
          <w:tab w:val="left" w:pos="0"/>
        </w:tabs>
        <w:spacing w:after="0" w:line="240" w:lineRule="auto"/>
        <w:ind w:firstLine="720"/>
        <w:jc w:val="both"/>
        <w:rPr>
          <w:rFonts w:ascii="Times New Roman" w:eastAsia="Times New Roman" w:hAnsi="Times New Roman" w:cs="Times New Roman"/>
          <w:sz w:val="28"/>
          <w:szCs w:val="28"/>
          <w:lang w:eastAsia="ru-RU" w:bidi="ru-RU"/>
        </w:rPr>
      </w:pPr>
      <w:r w:rsidRPr="009B2CA1">
        <w:rPr>
          <w:rFonts w:ascii="Times New Roman" w:eastAsia="Times New Roman" w:hAnsi="Times New Roman" w:cs="Times New Roman"/>
          <w:sz w:val="28"/>
          <w:szCs w:val="28"/>
          <w:lang w:eastAsia="ru-RU" w:bidi="ru-RU"/>
        </w:rPr>
        <w:t xml:space="preserve">Одним из инструментов поддержки и развития субъектов малого и среднего предпринимательства является национальный проект «Эффективная и конкурентная экономика» (далее по тексту – национальный проект), который реализуется в рамках подпрограммы «Развитие малого и среднего предпринимательства и поддержка индивидуальной предпринимательской инициативы» муниципальной программы «Социально-экономическое развитие </w:t>
      </w:r>
      <w:r w:rsidRPr="002C54EC">
        <w:rPr>
          <w:rFonts w:ascii="Times New Roman" w:eastAsia="Times New Roman" w:hAnsi="Times New Roman" w:cs="Times New Roman"/>
          <w:sz w:val="28"/>
          <w:szCs w:val="28"/>
          <w:lang w:eastAsia="ru-RU" w:bidi="ru-RU"/>
        </w:rPr>
        <w:t>города Нефтеюганска (далее – Подпрограмма).</w:t>
      </w:r>
    </w:p>
    <w:p w:rsidR="009B2CA1" w:rsidRPr="002C54EC" w:rsidRDefault="009B2CA1" w:rsidP="009B2CA1">
      <w:pPr>
        <w:widowControl w:val="0"/>
        <w:shd w:val="clear" w:color="auto" w:fill="FFFFFF"/>
        <w:tabs>
          <w:tab w:val="left" w:pos="0"/>
        </w:tabs>
        <w:spacing w:after="0" w:line="240" w:lineRule="auto"/>
        <w:ind w:firstLine="720"/>
        <w:jc w:val="both"/>
        <w:rPr>
          <w:rFonts w:ascii="Times New Roman" w:eastAsia="Times New Roman" w:hAnsi="Times New Roman" w:cs="Times New Roman"/>
          <w:sz w:val="28"/>
          <w:szCs w:val="28"/>
          <w:lang w:eastAsia="ru-RU" w:bidi="ru-RU"/>
        </w:rPr>
      </w:pPr>
      <w:r w:rsidRPr="002C54EC">
        <w:rPr>
          <w:rFonts w:ascii="Times New Roman" w:eastAsia="Times New Roman" w:hAnsi="Times New Roman" w:cs="Times New Roman"/>
          <w:sz w:val="28"/>
          <w:szCs w:val="28"/>
          <w:lang w:eastAsia="ru-RU" w:bidi="ru-RU"/>
        </w:rPr>
        <w:t>В 2025 году на реализацию национального проекта выделено 9 988,2 тыс. рублей, в том числе:</w:t>
      </w:r>
    </w:p>
    <w:p w:rsidR="009B2CA1" w:rsidRPr="002C54EC" w:rsidRDefault="009B2CA1" w:rsidP="009B2CA1">
      <w:pPr>
        <w:widowControl w:val="0"/>
        <w:shd w:val="clear" w:color="auto" w:fill="FFFFFF"/>
        <w:tabs>
          <w:tab w:val="left" w:pos="0"/>
        </w:tabs>
        <w:spacing w:after="0" w:line="240" w:lineRule="auto"/>
        <w:ind w:firstLine="720"/>
        <w:jc w:val="both"/>
        <w:rPr>
          <w:rFonts w:ascii="Times New Roman" w:eastAsia="Times New Roman" w:hAnsi="Times New Roman" w:cs="Times New Roman"/>
          <w:sz w:val="28"/>
          <w:szCs w:val="28"/>
          <w:lang w:eastAsia="ru-RU" w:bidi="ru-RU"/>
        </w:rPr>
      </w:pPr>
      <w:r w:rsidRPr="002C54EC">
        <w:rPr>
          <w:rFonts w:ascii="Times New Roman" w:eastAsia="Times New Roman" w:hAnsi="Times New Roman" w:cs="Times New Roman"/>
          <w:sz w:val="28"/>
          <w:szCs w:val="28"/>
          <w:lang w:eastAsia="ru-RU" w:bidi="ru-RU"/>
        </w:rPr>
        <w:t>-6 897,2 тыс. рублей – средства бюджета Ханты-Мансийского автономного округа – Югры;</w:t>
      </w:r>
    </w:p>
    <w:p w:rsidR="009B2CA1" w:rsidRPr="002C54EC" w:rsidRDefault="009B2CA1" w:rsidP="009B2CA1">
      <w:pPr>
        <w:widowControl w:val="0"/>
        <w:shd w:val="clear" w:color="auto" w:fill="FFFFFF"/>
        <w:tabs>
          <w:tab w:val="left" w:pos="0"/>
        </w:tabs>
        <w:spacing w:after="0" w:line="240" w:lineRule="auto"/>
        <w:ind w:firstLine="720"/>
        <w:jc w:val="both"/>
        <w:rPr>
          <w:rFonts w:ascii="Times New Roman" w:eastAsia="Times New Roman" w:hAnsi="Times New Roman" w:cs="Times New Roman"/>
          <w:sz w:val="28"/>
          <w:szCs w:val="28"/>
          <w:lang w:eastAsia="ru-RU" w:bidi="ru-RU"/>
        </w:rPr>
      </w:pPr>
      <w:r w:rsidRPr="002C54EC">
        <w:rPr>
          <w:rFonts w:ascii="Times New Roman" w:eastAsia="Times New Roman" w:hAnsi="Times New Roman" w:cs="Times New Roman"/>
          <w:sz w:val="28"/>
          <w:szCs w:val="28"/>
          <w:lang w:eastAsia="ru-RU" w:bidi="ru-RU"/>
        </w:rPr>
        <w:t>-3 091,0 тыс. рублей - средства бюджета города Нефтеюганска.</w:t>
      </w:r>
    </w:p>
    <w:p w:rsidR="009B2CA1" w:rsidRPr="002C54EC" w:rsidRDefault="009B2CA1" w:rsidP="009B2CA1">
      <w:pPr>
        <w:widowControl w:val="0"/>
        <w:shd w:val="clear" w:color="auto" w:fill="FFFFFF"/>
        <w:tabs>
          <w:tab w:val="left" w:pos="0"/>
        </w:tabs>
        <w:spacing w:after="0" w:line="240" w:lineRule="auto"/>
        <w:jc w:val="both"/>
        <w:rPr>
          <w:rFonts w:ascii="Times New Roman" w:eastAsia="Times New Roman" w:hAnsi="Times New Roman" w:cs="Times New Roman"/>
          <w:sz w:val="28"/>
          <w:szCs w:val="28"/>
          <w:lang w:eastAsia="ru-RU" w:bidi="ru-RU"/>
        </w:rPr>
      </w:pPr>
      <w:r w:rsidRPr="002C54EC">
        <w:rPr>
          <w:rFonts w:ascii="Times New Roman" w:eastAsia="Times New Roman" w:hAnsi="Times New Roman" w:cs="Times New Roman"/>
          <w:sz w:val="28"/>
          <w:szCs w:val="28"/>
          <w:lang w:eastAsia="ru-RU" w:bidi="ru-RU"/>
        </w:rPr>
        <w:tab/>
        <w:t xml:space="preserve">С 2023 года реализуется мероприятие «Финансовая поддержка субъектов малого и среднего предпринимательства, имеющих статус «социальное предприятие». В 2025 году запланировано оказание финансовой  поддержки на общую сумму   600,0 тыс. рублей из средств бюджета города. </w:t>
      </w:r>
    </w:p>
    <w:p w:rsidR="009B2CA1" w:rsidRPr="009B2CA1" w:rsidRDefault="009B2CA1" w:rsidP="009B2CA1">
      <w:pPr>
        <w:widowControl w:val="0"/>
        <w:shd w:val="clear" w:color="auto" w:fill="FFFFFF"/>
        <w:tabs>
          <w:tab w:val="left" w:pos="0"/>
        </w:tabs>
        <w:spacing w:after="0" w:line="240" w:lineRule="auto"/>
        <w:ind w:firstLine="720"/>
        <w:jc w:val="both"/>
        <w:rPr>
          <w:rFonts w:ascii="Times New Roman" w:eastAsia="Times New Roman" w:hAnsi="Times New Roman" w:cs="Times New Roman"/>
          <w:sz w:val="28"/>
          <w:szCs w:val="28"/>
          <w:lang w:eastAsia="ru-RU" w:bidi="ru-RU"/>
        </w:rPr>
      </w:pPr>
      <w:r w:rsidRPr="002C54EC">
        <w:rPr>
          <w:rFonts w:ascii="Times New Roman" w:eastAsia="Times New Roman" w:hAnsi="Times New Roman" w:cs="Times New Roman"/>
          <w:sz w:val="28"/>
          <w:szCs w:val="28"/>
          <w:lang w:eastAsia="ru-RU" w:bidi="ru-RU"/>
        </w:rPr>
        <w:t>Одним из направлений Подпрограммы является установка надёжного и конструктивного диалога между органами власти и бизнес-структурами, общая цель которых – осуществление дальнейших экономических</w:t>
      </w:r>
      <w:r w:rsidRPr="009B2CA1">
        <w:rPr>
          <w:rFonts w:ascii="Times New Roman" w:eastAsia="Times New Roman" w:hAnsi="Times New Roman" w:cs="Times New Roman"/>
          <w:sz w:val="28"/>
          <w:szCs w:val="28"/>
          <w:lang w:eastAsia="ru-RU" w:bidi="ru-RU"/>
        </w:rPr>
        <w:t xml:space="preserve"> преобразований и создание благоприятного режима для деятельности предприятий всех форм собственности.</w:t>
      </w:r>
    </w:p>
    <w:p w:rsidR="009B2CA1" w:rsidRPr="009B2CA1" w:rsidRDefault="009B2CA1" w:rsidP="009B2CA1">
      <w:pPr>
        <w:widowControl w:val="0"/>
        <w:shd w:val="clear" w:color="auto" w:fill="FFFFFF"/>
        <w:tabs>
          <w:tab w:val="left" w:pos="0"/>
        </w:tabs>
        <w:spacing w:after="0" w:line="240" w:lineRule="auto"/>
        <w:ind w:firstLine="720"/>
        <w:jc w:val="both"/>
        <w:rPr>
          <w:rFonts w:ascii="Times New Roman" w:eastAsia="Times New Roman" w:hAnsi="Times New Roman" w:cs="Times New Roman"/>
          <w:sz w:val="28"/>
          <w:szCs w:val="28"/>
          <w:lang w:eastAsia="ru-RU" w:bidi="ru-RU"/>
        </w:rPr>
      </w:pPr>
      <w:r w:rsidRPr="009B2CA1">
        <w:rPr>
          <w:rFonts w:ascii="Times New Roman" w:eastAsia="Times New Roman" w:hAnsi="Times New Roman" w:cs="Times New Roman"/>
          <w:sz w:val="28"/>
          <w:szCs w:val="28"/>
          <w:lang w:eastAsia="ru-RU" w:bidi="ru-RU"/>
        </w:rPr>
        <w:t>Реализация национального проекта дает положительные результаты. Вложенные по национальному проекту средства возвращаются в городской бюджет в виде налоговых поступлений и арендной платы. Кроме того, создаются новые предприятия, и соответственно новые рабочие места.</w:t>
      </w:r>
    </w:p>
    <w:p w:rsidR="009B2CA1" w:rsidRPr="009B2CA1" w:rsidRDefault="009B2CA1" w:rsidP="009B2CA1">
      <w:pPr>
        <w:widowControl w:val="0"/>
        <w:shd w:val="clear" w:color="auto" w:fill="FFFFFF"/>
        <w:tabs>
          <w:tab w:val="left" w:pos="0"/>
        </w:tabs>
        <w:spacing w:after="0" w:line="240" w:lineRule="auto"/>
        <w:ind w:firstLine="720"/>
        <w:jc w:val="both"/>
        <w:rPr>
          <w:rFonts w:ascii="Times New Roman" w:eastAsia="Times New Roman" w:hAnsi="Times New Roman" w:cs="Times New Roman"/>
          <w:sz w:val="28"/>
          <w:szCs w:val="28"/>
          <w:lang w:eastAsia="ru-RU" w:bidi="ru-RU"/>
        </w:rPr>
      </w:pPr>
      <w:r w:rsidRPr="009B2CA1">
        <w:rPr>
          <w:rFonts w:ascii="Times New Roman" w:eastAsia="Times New Roman" w:hAnsi="Times New Roman" w:cs="Times New Roman"/>
          <w:sz w:val="28"/>
          <w:szCs w:val="28"/>
          <w:lang w:eastAsia="ru-RU" w:bidi="ru-RU"/>
        </w:rPr>
        <w:t xml:space="preserve">По данным </w:t>
      </w:r>
      <w:r w:rsidR="00DE756B" w:rsidRPr="00DE756B">
        <w:rPr>
          <w:rFonts w:ascii="Times New Roman" w:hAnsi="Times New Roman" w:cs="Times New Roman"/>
          <w:sz w:val="28"/>
          <w:szCs w:val="28"/>
        </w:rPr>
        <w:t>Межрайонная ИФНС России № 7 по Ханты-Мансийскому автономному округу – Югре</w:t>
      </w:r>
      <w:r w:rsidRPr="00DE756B">
        <w:rPr>
          <w:rFonts w:ascii="Times New Roman" w:eastAsia="Times New Roman" w:hAnsi="Times New Roman" w:cs="Times New Roman"/>
          <w:sz w:val="28"/>
          <w:szCs w:val="28"/>
          <w:lang w:eastAsia="ru-RU" w:bidi="ru-RU"/>
        </w:rPr>
        <w:t xml:space="preserve"> </w:t>
      </w:r>
      <w:r w:rsidRPr="009B2CA1">
        <w:rPr>
          <w:rFonts w:ascii="Times New Roman" w:eastAsia="Times New Roman" w:hAnsi="Times New Roman" w:cs="Times New Roman"/>
          <w:sz w:val="28"/>
          <w:szCs w:val="28"/>
          <w:lang w:eastAsia="ru-RU" w:bidi="ru-RU"/>
        </w:rPr>
        <w:t xml:space="preserve">на </w:t>
      </w:r>
      <w:r w:rsidR="00DE756B">
        <w:rPr>
          <w:rFonts w:ascii="Times New Roman" w:eastAsia="Times New Roman" w:hAnsi="Times New Roman" w:cs="Times New Roman"/>
          <w:sz w:val="28"/>
          <w:szCs w:val="28"/>
          <w:lang w:eastAsia="ru-RU" w:bidi="ru-RU"/>
        </w:rPr>
        <w:t>1 июля 2025 года</w:t>
      </w:r>
      <w:r w:rsidRPr="009B2CA1">
        <w:rPr>
          <w:rFonts w:ascii="Times New Roman" w:eastAsia="Times New Roman" w:hAnsi="Times New Roman" w:cs="Times New Roman"/>
          <w:sz w:val="28"/>
          <w:szCs w:val="28"/>
          <w:lang w:eastAsia="ru-RU" w:bidi="ru-RU"/>
        </w:rPr>
        <w:t xml:space="preserve"> на территории муниципального образования город Нефтеюганск </w:t>
      </w:r>
      <w:r w:rsidR="00DE756B">
        <w:rPr>
          <w:rFonts w:ascii="Times New Roman" w:eastAsia="Times New Roman" w:hAnsi="Times New Roman" w:cs="Times New Roman"/>
          <w:sz w:val="28"/>
          <w:szCs w:val="28"/>
          <w:lang w:eastAsia="ru-RU" w:bidi="ru-RU"/>
        </w:rPr>
        <w:t>зарегистрировано</w:t>
      </w:r>
      <w:r w:rsidRPr="009B2CA1">
        <w:rPr>
          <w:rFonts w:ascii="Times New Roman" w:eastAsia="Times New Roman" w:hAnsi="Times New Roman" w:cs="Times New Roman"/>
          <w:sz w:val="28"/>
          <w:szCs w:val="28"/>
          <w:lang w:eastAsia="ru-RU" w:bidi="ru-RU"/>
        </w:rPr>
        <w:t>: 1720 юридических лиц</w:t>
      </w:r>
      <w:r w:rsidR="00DE756B">
        <w:rPr>
          <w:rFonts w:ascii="Times New Roman" w:eastAsia="Times New Roman" w:hAnsi="Times New Roman" w:cs="Times New Roman"/>
          <w:sz w:val="28"/>
          <w:szCs w:val="28"/>
          <w:lang w:eastAsia="ru-RU" w:bidi="ru-RU"/>
        </w:rPr>
        <w:t>,</w:t>
      </w:r>
      <w:r w:rsidRPr="009B2CA1">
        <w:rPr>
          <w:rFonts w:ascii="Times New Roman" w:eastAsia="Times New Roman" w:hAnsi="Times New Roman" w:cs="Times New Roman"/>
          <w:sz w:val="28"/>
          <w:szCs w:val="28"/>
          <w:lang w:eastAsia="ru-RU" w:bidi="ru-RU"/>
        </w:rPr>
        <w:t xml:space="preserve"> 3 4</w:t>
      </w:r>
      <w:r w:rsidR="00E2145B">
        <w:rPr>
          <w:rFonts w:ascii="Times New Roman" w:eastAsia="Times New Roman" w:hAnsi="Times New Roman" w:cs="Times New Roman"/>
          <w:sz w:val="28"/>
          <w:szCs w:val="28"/>
          <w:lang w:eastAsia="ru-RU" w:bidi="ru-RU"/>
        </w:rPr>
        <w:t>19</w:t>
      </w:r>
      <w:r w:rsidRPr="009B2CA1">
        <w:rPr>
          <w:rFonts w:ascii="Times New Roman" w:eastAsia="Times New Roman" w:hAnsi="Times New Roman" w:cs="Times New Roman"/>
          <w:sz w:val="28"/>
          <w:szCs w:val="28"/>
          <w:lang w:eastAsia="ru-RU" w:bidi="ru-RU"/>
        </w:rPr>
        <w:t xml:space="preserve"> индивидуальных предпринимателей без образования юридического лица</w:t>
      </w:r>
      <w:r w:rsidR="00DE756B">
        <w:rPr>
          <w:rFonts w:ascii="Times New Roman" w:eastAsia="Times New Roman" w:hAnsi="Times New Roman" w:cs="Times New Roman"/>
          <w:sz w:val="28"/>
          <w:szCs w:val="28"/>
          <w:lang w:eastAsia="ru-RU" w:bidi="ru-RU"/>
        </w:rPr>
        <w:t>,</w:t>
      </w:r>
      <w:r w:rsidR="00747248">
        <w:rPr>
          <w:rFonts w:ascii="Times New Roman" w:eastAsia="Times New Roman" w:hAnsi="Times New Roman" w:cs="Times New Roman"/>
          <w:sz w:val="28"/>
          <w:szCs w:val="28"/>
          <w:lang w:eastAsia="ru-RU" w:bidi="ru-RU"/>
        </w:rPr>
        <w:t xml:space="preserve"> 7 крестьянских фермерских хозяйств</w:t>
      </w:r>
      <w:r w:rsidRPr="009B2CA1">
        <w:rPr>
          <w:rFonts w:ascii="Times New Roman" w:eastAsia="Times New Roman" w:hAnsi="Times New Roman" w:cs="Times New Roman"/>
          <w:sz w:val="28"/>
          <w:szCs w:val="28"/>
          <w:lang w:eastAsia="ru-RU" w:bidi="ru-RU"/>
        </w:rPr>
        <w:t>.</w:t>
      </w:r>
    </w:p>
    <w:p w:rsidR="009B2CA1" w:rsidRPr="009B2CA1" w:rsidRDefault="009B2CA1" w:rsidP="009B2CA1">
      <w:pPr>
        <w:widowControl w:val="0"/>
        <w:tabs>
          <w:tab w:val="left" w:pos="0"/>
        </w:tabs>
        <w:spacing w:after="0" w:line="240" w:lineRule="auto"/>
        <w:ind w:firstLine="720"/>
        <w:jc w:val="both"/>
        <w:rPr>
          <w:rFonts w:ascii="Times New Roman" w:eastAsia="Times New Roman" w:hAnsi="Times New Roman" w:cs="Times New Roman"/>
          <w:sz w:val="28"/>
          <w:szCs w:val="28"/>
          <w:lang w:eastAsia="ru-RU" w:bidi="ru-RU"/>
        </w:rPr>
      </w:pPr>
      <w:r w:rsidRPr="009B2CA1">
        <w:rPr>
          <w:rFonts w:ascii="Times New Roman" w:eastAsia="Times New Roman" w:hAnsi="Times New Roman" w:cs="Times New Roman"/>
          <w:sz w:val="28"/>
          <w:szCs w:val="28"/>
          <w:lang w:eastAsia="ru-RU" w:bidi="ru-RU"/>
        </w:rPr>
        <w:t xml:space="preserve">С 2020 года Ханты-Мансийский автономный округ – Югра вступила в состав участников эксперимента по применению специального налогового режима для самозанятых граждан «Налог на профессиональный доход» (самозанятые). По состоянию на </w:t>
      </w:r>
      <w:r w:rsidR="005579C7">
        <w:rPr>
          <w:rFonts w:ascii="Times New Roman" w:eastAsia="Times New Roman" w:hAnsi="Times New Roman" w:cs="Times New Roman"/>
          <w:sz w:val="28"/>
          <w:szCs w:val="28"/>
          <w:lang w:eastAsia="ru-RU" w:bidi="ru-RU"/>
        </w:rPr>
        <w:t xml:space="preserve">1 июля </w:t>
      </w:r>
      <w:r w:rsidRPr="009B2CA1">
        <w:rPr>
          <w:rFonts w:ascii="Times New Roman" w:eastAsia="Times New Roman" w:hAnsi="Times New Roman" w:cs="Times New Roman"/>
          <w:sz w:val="28"/>
          <w:szCs w:val="28"/>
          <w:lang w:eastAsia="ru-RU" w:bidi="ru-RU"/>
        </w:rPr>
        <w:t>2025</w:t>
      </w:r>
      <w:r w:rsidR="005579C7">
        <w:rPr>
          <w:rFonts w:ascii="Times New Roman" w:eastAsia="Times New Roman" w:hAnsi="Times New Roman" w:cs="Times New Roman"/>
          <w:sz w:val="28"/>
          <w:szCs w:val="28"/>
          <w:lang w:eastAsia="ru-RU" w:bidi="ru-RU"/>
        </w:rPr>
        <w:t xml:space="preserve"> года </w:t>
      </w:r>
      <w:r w:rsidRPr="009B2CA1">
        <w:rPr>
          <w:rFonts w:ascii="Times New Roman" w:eastAsia="Times New Roman" w:hAnsi="Times New Roman" w:cs="Times New Roman"/>
          <w:sz w:val="28"/>
          <w:szCs w:val="28"/>
          <w:lang w:eastAsia="ru-RU" w:bidi="ru-RU"/>
        </w:rPr>
        <w:t>на территории города Нефтеюганска на налоговом учёте состоят 9 646 физических лиц, применяющих специальный налоговый режим «Налог на профессиональный доход»</w:t>
      </w:r>
      <w:r w:rsidR="005579C7">
        <w:rPr>
          <w:rFonts w:ascii="Times New Roman" w:eastAsia="Times New Roman" w:hAnsi="Times New Roman" w:cs="Times New Roman"/>
          <w:sz w:val="28"/>
          <w:szCs w:val="28"/>
          <w:lang w:eastAsia="ru-RU" w:bidi="ru-RU"/>
        </w:rPr>
        <w:t xml:space="preserve"> (на 1 июля 2024 года – 6 750)</w:t>
      </w:r>
      <w:r w:rsidRPr="009B2CA1">
        <w:rPr>
          <w:rFonts w:ascii="Times New Roman" w:eastAsia="Times New Roman" w:hAnsi="Times New Roman" w:cs="Times New Roman"/>
          <w:sz w:val="28"/>
          <w:szCs w:val="28"/>
          <w:lang w:eastAsia="ru-RU" w:bidi="ru-RU"/>
        </w:rPr>
        <w:t>.</w:t>
      </w:r>
    </w:p>
    <w:p w:rsidR="009B2CA1" w:rsidRPr="009B2CA1" w:rsidRDefault="009B2CA1" w:rsidP="009B2CA1">
      <w:pPr>
        <w:widowControl w:val="0"/>
        <w:shd w:val="clear" w:color="auto" w:fill="FFFFFF"/>
        <w:tabs>
          <w:tab w:val="left" w:pos="0"/>
        </w:tabs>
        <w:spacing w:after="0" w:line="240" w:lineRule="auto"/>
        <w:ind w:firstLine="720"/>
        <w:jc w:val="both"/>
        <w:rPr>
          <w:rFonts w:ascii="Times New Roman" w:eastAsia="Times New Roman" w:hAnsi="Times New Roman" w:cs="Times New Roman"/>
          <w:sz w:val="28"/>
          <w:szCs w:val="28"/>
          <w:lang w:eastAsia="ru-RU" w:bidi="ru-RU"/>
        </w:rPr>
      </w:pPr>
      <w:r w:rsidRPr="009B2CA1">
        <w:rPr>
          <w:rFonts w:ascii="Times New Roman" w:eastAsia="Times New Roman" w:hAnsi="Times New Roman" w:cs="Times New Roman"/>
          <w:sz w:val="28"/>
          <w:szCs w:val="28"/>
          <w:lang w:eastAsia="ru-RU" w:bidi="ru-RU"/>
        </w:rPr>
        <w:t xml:space="preserve">Департамент экономического развития администрации города </w:t>
      </w:r>
      <w:r w:rsidR="007D10B5">
        <w:rPr>
          <w:rFonts w:ascii="Times New Roman" w:eastAsia="Times New Roman" w:hAnsi="Times New Roman" w:cs="Times New Roman"/>
          <w:sz w:val="28"/>
          <w:szCs w:val="28"/>
          <w:lang w:eastAsia="ru-RU" w:bidi="ru-RU"/>
        </w:rPr>
        <w:t>в постоянном режиме</w:t>
      </w:r>
      <w:r w:rsidRPr="009B2CA1">
        <w:rPr>
          <w:rFonts w:ascii="Times New Roman" w:eastAsia="Times New Roman" w:hAnsi="Times New Roman" w:cs="Times New Roman"/>
          <w:sz w:val="28"/>
          <w:szCs w:val="28"/>
          <w:lang w:eastAsia="ru-RU" w:bidi="ru-RU"/>
        </w:rPr>
        <w:t xml:space="preserve"> взаимодейств</w:t>
      </w:r>
      <w:r w:rsidR="007D10B5">
        <w:rPr>
          <w:rFonts w:ascii="Times New Roman" w:eastAsia="Times New Roman" w:hAnsi="Times New Roman" w:cs="Times New Roman"/>
          <w:sz w:val="28"/>
          <w:szCs w:val="28"/>
          <w:lang w:eastAsia="ru-RU" w:bidi="ru-RU"/>
        </w:rPr>
        <w:t>ует</w:t>
      </w:r>
      <w:r w:rsidRPr="009B2CA1">
        <w:rPr>
          <w:rFonts w:ascii="Times New Roman" w:eastAsia="Times New Roman" w:hAnsi="Times New Roman" w:cs="Times New Roman"/>
          <w:sz w:val="28"/>
          <w:szCs w:val="28"/>
          <w:lang w:eastAsia="ru-RU" w:bidi="ru-RU"/>
        </w:rPr>
        <w:t xml:space="preserve"> с такими организациями как Торгово-промышленная палата Ханты-Мансийского автономного округа - Югры, Фонд поддержки предпринимательства Югры «Мой бизнес», Фонд «Югорская региональная микрокредитная компания» 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rsidR="009B2CA1" w:rsidRPr="009B2CA1" w:rsidRDefault="00606C59" w:rsidP="009B2CA1">
      <w:pPr>
        <w:widowControl w:val="0"/>
        <w:shd w:val="clear" w:color="auto" w:fill="FFFFFF"/>
        <w:tabs>
          <w:tab w:val="left" w:pos="0"/>
        </w:tabs>
        <w:spacing w:after="0" w:line="240" w:lineRule="auto"/>
        <w:ind w:firstLine="720"/>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П</w:t>
      </w:r>
      <w:r w:rsidRPr="009B2CA1">
        <w:rPr>
          <w:rFonts w:ascii="Times New Roman" w:eastAsia="Times New Roman" w:hAnsi="Times New Roman" w:cs="Times New Roman"/>
          <w:sz w:val="28"/>
          <w:szCs w:val="28"/>
          <w:lang w:eastAsia="ru-RU" w:bidi="ru-RU"/>
        </w:rPr>
        <w:t xml:space="preserve">ри администрации города Нефтеюганска </w:t>
      </w:r>
      <w:r w:rsidR="009B2CA1" w:rsidRPr="009B2CA1">
        <w:rPr>
          <w:rFonts w:ascii="Times New Roman" w:eastAsia="Times New Roman" w:hAnsi="Times New Roman" w:cs="Times New Roman"/>
          <w:sz w:val="28"/>
          <w:szCs w:val="28"/>
          <w:lang w:eastAsia="ru-RU" w:bidi="ru-RU"/>
        </w:rPr>
        <w:t xml:space="preserve">осуществляет деятельность Координационный совет по развитию малого и среднего предпринимательства, в состав которого вошли представители, как органов местного самоуправления, так и непосредственно </w:t>
      </w:r>
      <w:r>
        <w:rPr>
          <w:rFonts w:ascii="Times New Roman" w:eastAsia="Times New Roman" w:hAnsi="Times New Roman" w:cs="Times New Roman"/>
          <w:sz w:val="28"/>
          <w:szCs w:val="28"/>
          <w:lang w:eastAsia="ru-RU" w:bidi="ru-RU"/>
        </w:rPr>
        <w:t>представители</w:t>
      </w:r>
      <w:r w:rsidR="009B2CA1" w:rsidRPr="009B2CA1">
        <w:rPr>
          <w:rFonts w:ascii="Times New Roman" w:eastAsia="Times New Roman" w:hAnsi="Times New Roman" w:cs="Times New Roman"/>
          <w:sz w:val="28"/>
          <w:szCs w:val="28"/>
          <w:lang w:eastAsia="ru-RU" w:bidi="ru-RU"/>
        </w:rPr>
        <w:t xml:space="preserve"> малого </w:t>
      </w:r>
      <w:r>
        <w:rPr>
          <w:rFonts w:ascii="Times New Roman" w:eastAsia="Times New Roman" w:hAnsi="Times New Roman" w:cs="Times New Roman"/>
          <w:sz w:val="28"/>
          <w:szCs w:val="28"/>
          <w:lang w:eastAsia="ru-RU" w:bidi="ru-RU"/>
        </w:rPr>
        <w:t xml:space="preserve">и среднего </w:t>
      </w:r>
      <w:r w:rsidR="009B2CA1" w:rsidRPr="009B2CA1">
        <w:rPr>
          <w:rFonts w:ascii="Times New Roman" w:eastAsia="Times New Roman" w:hAnsi="Times New Roman" w:cs="Times New Roman"/>
          <w:sz w:val="28"/>
          <w:szCs w:val="28"/>
          <w:lang w:eastAsia="ru-RU" w:bidi="ru-RU"/>
        </w:rPr>
        <w:t>бизнеса, общественные организации. Главная его цель - координация интересов органов власти и предпринимательства.</w:t>
      </w:r>
    </w:p>
    <w:p w:rsidR="009B2CA1" w:rsidRPr="009B2CA1" w:rsidRDefault="009B2CA1" w:rsidP="009B2CA1">
      <w:pPr>
        <w:widowControl w:val="0"/>
        <w:shd w:val="clear" w:color="auto" w:fill="FFFFFF"/>
        <w:tabs>
          <w:tab w:val="left" w:pos="0"/>
        </w:tabs>
        <w:spacing w:after="0" w:line="240" w:lineRule="auto"/>
        <w:ind w:firstLine="720"/>
        <w:jc w:val="both"/>
        <w:rPr>
          <w:rFonts w:ascii="Times New Roman" w:eastAsia="Times New Roman" w:hAnsi="Times New Roman" w:cs="Times New Roman"/>
          <w:sz w:val="28"/>
          <w:szCs w:val="28"/>
          <w:lang w:eastAsia="ru-RU" w:bidi="ru-RU"/>
        </w:rPr>
      </w:pPr>
      <w:r w:rsidRPr="009B2CA1">
        <w:rPr>
          <w:rFonts w:ascii="Times New Roman" w:eastAsia="Times New Roman" w:hAnsi="Times New Roman" w:cs="Times New Roman"/>
          <w:sz w:val="28"/>
          <w:szCs w:val="28"/>
          <w:lang w:eastAsia="ru-RU" w:bidi="ru-RU"/>
        </w:rPr>
        <w:t>В целях информационно-консультационной поддержки специалистами администрации города Нефтеюганска предоставлено 702 консультаци</w:t>
      </w:r>
      <w:r w:rsidR="002A39CB">
        <w:rPr>
          <w:rFonts w:ascii="Times New Roman" w:eastAsia="Times New Roman" w:hAnsi="Times New Roman" w:cs="Times New Roman"/>
          <w:sz w:val="28"/>
          <w:szCs w:val="28"/>
          <w:lang w:eastAsia="ru-RU" w:bidi="ru-RU"/>
        </w:rPr>
        <w:t>и</w:t>
      </w:r>
      <w:r w:rsidRPr="009B2CA1">
        <w:rPr>
          <w:rFonts w:ascii="Times New Roman" w:eastAsia="Times New Roman" w:hAnsi="Times New Roman" w:cs="Times New Roman"/>
          <w:sz w:val="28"/>
          <w:szCs w:val="28"/>
          <w:lang w:eastAsia="ru-RU" w:bidi="ru-RU"/>
        </w:rPr>
        <w:t xml:space="preserve"> по общим вопросам предпринимательской деятельности и вопросам оказания поддержки. За первое полугодие 2025 года на официальном сайте органов местного самоуправления города Нефтеюганска, в сообществах «Предприниматели Нефтеюганска» социальной сети ВКонтакте, WhatsApp, Telegram, направленных на информирование субъектов предпринимательства города Нефтеюганска (новости, важная информация, фото, видео, полезные ссылки, документы), размещено более 650 информационных постов.</w:t>
      </w:r>
    </w:p>
    <w:p w:rsidR="009B2CA1" w:rsidRPr="009B2CA1" w:rsidRDefault="009B2CA1" w:rsidP="009B2CA1">
      <w:pPr>
        <w:widowControl w:val="0"/>
        <w:shd w:val="clear" w:color="auto" w:fill="FFFFFF"/>
        <w:tabs>
          <w:tab w:val="left" w:pos="0"/>
        </w:tabs>
        <w:spacing w:after="0" w:line="240" w:lineRule="auto"/>
        <w:ind w:firstLine="720"/>
        <w:jc w:val="both"/>
        <w:rPr>
          <w:rFonts w:ascii="Times New Roman" w:eastAsia="Times New Roman" w:hAnsi="Times New Roman" w:cs="Times New Roman"/>
          <w:sz w:val="28"/>
          <w:szCs w:val="28"/>
          <w:lang w:eastAsia="ru-RU" w:bidi="ru-RU"/>
        </w:rPr>
      </w:pPr>
      <w:r w:rsidRPr="009B2CA1">
        <w:rPr>
          <w:rFonts w:ascii="Times New Roman" w:eastAsia="Times New Roman" w:hAnsi="Times New Roman" w:cs="Times New Roman"/>
          <w:sz w:val="28"/>
          <w:szCs w:val="28"/>
          <w:lang w:eastAsia="ru-RU" w:bidi="ru-RU"/>
        </w:rPr>
        <w:t>В первом полугодии 2025 года принято участие в организации и проведении выставочно –ярмарочных мероприятий:</w:t>
      </w:r>
    </w:p>
    <w:p w:rsidR="009B2CA1" w:rsidRPr="009B2CA1" w:rsidRDefault="009B2CA1" w:rsidP="009B2CA1">
      <w:pPr>
        <w:widowControl w:val="0"/>
        <w:shd w:val="clear" w:color="auto" w:fill="FFFFFF"/>
        <w:tabs>
          <w:tab w:val="left" w:pos="0"/>
        </w:tabs>
        <w:spacing w:after="0" w:line="240" w:lineRule="auto"/>
        <w:ind w:firstLine="720"/>
        <w:jc w:val="both"/>
        <w:rPr>
          <w:rFonts w:ascii="Times New Roman" w:eastAsia="Times New Roman" w:hAnsi="Times New Roman" w:cs="Times New Roman"/>
          <w:sz w:val="28"/>
          <w:szCs w:val="28"/>
          <w:lang w:eastAsia="ru-RU" w:bidi="ru-RU"/>
        </w:rPr>
      </w:pPr>
      <w:r w:rsidRPr="009B2CA1">
        <w:rPr>
          <w:rFonts w:ascii="Times New Roman" w:eastAsia="Times New Roman" w:hAnsi="Times New Roman" w:cs="Times New Roman"/>
          <w:sz w:val="28"/>
          <w:szCs w:val="28"/>
          <w:lang w:eastAsia="ru-RU" w:bidi="ru-RU"/>
        </w:rPr>
        <w:t xml:space="preserve">-Открытая Всероссийская массовая лыжная гонка «Лыжня России -2025», приуроченная к Году защитника Отечества </w:t>
      </w:r>
    </w:p>
    <w:p w:rsidR="009B2CA1" w:rsidRPr="009B2CA1" w:rsidRDefault="009B2CA1" w:rsidP="009B2CA1">
      <w:pPr>
        <w:widowControl w:val="0"/>
        <w:shd w:val="clear" w:color="auto" w:fill="FFFFFF"/>
        <w:tabs>
          <w:tab w:val="left" w:pos="0"/>
        </w:tabs>
        <w:spacing w:after="0" w:line="240" w:lineRule="auto"/>
        <w:ind w:firstLine="720"/>
        <w:jc w:val="both"/>
        <w:rPr>
          <w:rFonts w:ascii="Times New Roman" w:eastAsia="Times New Roman" w:hAnsi="Times New Roman" w:cs="Times New Roman"/>
          <w:sz w:val="28"/>
          <w:szCs w:val="28"/>
          <w:lang w:eastAsia="ru-RU" w:bidi="ru-RU"/>
        </w:rPr>
      </w:pPr>
      <w:r w:rsidRPr="009B2CA1">
        <w:rPr>
          <w:rFonts w:ascii="Times New Roman" w:eastAsia="Times New Roman" w:hAnsi="Times New Roman" w:cs="Times New Roman"/>
          <w:sz w:val="28"/>
          <w:szCs w:val="28"/>
          <w:lang w:eastAsia="ru-RU" w:bidi="ru-RU"/>
        </w:rPr>
        <w:t xml:space="preserve">-Народное гуляние «Масленица» </w:t>
      </w:r>
    </w:p>
    <w:p w:rsidR="009B2CA1" w:rsidRPr="009B2CA1" w:rsidRDefault="009B2CA1" w:rsidP="009B2CA1">
      <w:pPr>
        <w:widowControl w:val="0"/>
        <w:shd w:val="clear" w:color="auto" w:fill="FFFFFF"/>
        <w:tabs>
          <w:tab w:val="left" w:pos="0"/>
        </w:tabs>
        <w:spacing w:after="0" w:line="240" w:lineRule="auto"/>
        <w:ind w:firstLine="720"/>
        <w:jc w:val="both"/>
        <w:rPr>
          <w:rFonts w:ascii="Times New Roman" w:eastAsia="Times New Roman" w:hAnsi="Times New Roman" w:cs="Times New Roman"/>
          <w:sz w:val="28"/>
          <w:szCs w:val="28"/>
          <w:lang w:eastAsia="ru-RU" w:bidi="ru-RU"/>
        </w:rPr>
      </w:pPr>
      <w:r w:rsidRPr="009B2CA1">
        <w:rPr>
          <w:rFonts w:ascii="Times New Roman" w:eastAsia="Times New Roman" w:hAnsi="Times New Roman" w:cs="Times New Roman"/>
          <w:sz w:val="28"/>
          <w:szCs w:val="28"/>
          <w:lang w:eastAsia="ru-RU" w:bidi="ru-RU"/>
        </w:rPr>
        <w:t xml:space="preserve">-Мероприятие, посвященное празднованию 80-й годовщины Победы в Великой Отечественной войне 1941-1945 гг. </w:t>
      </w:r>
    </w:p>
    <w:p w:rsidR="009B2CA1" w:rsidRPr="009B2CA1" w:rsidRDefault="009B2CA1" w:rsidP="009B2CA1">
      <w:pPr>
        <w:widowControl w:val="0"/>
        <w:shd w:val="clear" w:color="auto" w:fill="FFFFFF"/>
        <w:tabs>
          <w:tab w:val="left" w:pos="0"/>
        </w:tabs>
        <w:spacing w:after="0" w:line="240" w:lineRule="auto"/>
        <w:ind w:firstLine="720"/>
        <w:jc w:val="both"/>
        <w:rPr>
          <w:rFonts w:ascii="Times New Roman" w:eastAsia="Times New Roman" w:hAnsi="Times New Roman" w:cs="Times New Roman"/>
          <w:sz w:val="28"/>
          <w:szCs w:val="28"/>
          <w:lang w:eastAsia="ru-RU" w:bidi="ru-RU"/>
        </w:rPr>
      </w:pPr>
      <w:r w:rsidRPr="009B2CA1">
        <w:rPr>
          <w:rFonts w:ascii="Times New Roman" w:eastAsia="Times New Roman" w:hAnsi="Times New Roman" w:cs="Times New Roman"/>
          <w:sz w:val="28"/>
          <w:szCs w:val="28"/>
          <w:lang w:eastAsia="ru-RU" w:bidi="ru-RU"/>
        </w:rPr>
        <w:t>-Мероприятие, посвященное празднованию Дня России</w:t>
      </w:r>
    </w:p>
    <w:p w:rsidR="009B2CA1" w:rsidRPr="009B2CA1" w:rsidRDefault="009B2CA1" w:rsidP="009B2CA1">
      <w:pPr>
        <w:widowControl w:val="0"/>
        <w:shd w:val="clear" w:color="auto" w:fill="FFFFFF"/>
        <w:tabs>
          <w:tab w:val="left" w:pos="0"/>
        </w:tabs>
        <w:spacing w:after="0" w:line="240" w:lineRule="auto"/>
        <w:ind w:firstLine="720"/>
        <w:jc w:val="both"/>
        <w:rPr>
          <w:rFonts w:ascii="Times New Roman" w:eastAsia="Times New Roman" w:hAnsi="Times New Roman" w:cs="Times New Roman"/>
          <w:sz w:val="28"/>
          <w:szCs w:val="28"/>
          <w:lang w:eastAsia="ru-RU" w:bidi="ru-RU"/>
        </w:rPr>
      </w:pPr>
      <w:r w:rsidRPr="009B2CA1">
        <w:rPr>
          <w:rFonts w:ascii="Times New Roman" w:eastAsia="Times New Roman" w:hAnsi="Times New Roman" w:cs="Times New Roman"/>
          <w:sz w:val="28"/>
          <w:szCs w:val="28"/>
          <w:lang w:eastAsia="ru-RU" w:bidi="ru-RU"/>
        </w:rPr>
        <w:t xml:space="preserve">-Празднование национального праздника "Сабантуй" </w:t>
      </w:r>
    </w:p>
    <w:p w:rsidR="009B2CA1" w:rsidRPr="009B2CA1" w:rsidRDefault="009B2CA1" w:rsidP="009B2CA1">
      <w:pPr>
        <w:widowControl w:val="0"/>
        <w:shd w:val="clear" w:color="auto" w:fill="FFFFFF"/>
        <w:tabs>
          <w:tab w:val="left" w:pos="0"/>
        </w:tabs>
        <w:spacing w:after="0" w:line="240" w:lineRule="auto"/>
        <w:ind w:firstLine="720"/>
        <w:jc w:val="both"/>
        <w:rPr>
          <w:rFonts w:ascii="Times New Roman" w:eastAsia="Times New Roman" w:hAnsi="Times New Roman" w:cs="Times New Roman"/>
          <w:sz w:val="28"/>
          <w:szCs w:val="28"/>
          <w:lang w:eastAsia="ru-RU" w:bidi="ru-RU"/>
        </w:rPr>
      </w:pPr>
      <w:r w:rsidRPr="009B2CA1">
        <w:rPr>
          <w:rFonts w:ascii="Times New Roman" w:eastAsia="Times New Roman" w:hAnsi="Times New Roman" w:cs="Times New Roman"/>
          <w:sz w:val="28"/>
          <w:szCs w:val="28"/>
          <w:lang w:eastAsia="ru-RU" w:bidi="ru-RU"/>
        </w:rPr>
        <w:t>-Мероприятие, посвященное празднованию Дня молодежи</w:t>
      </w:r>
    </w:p>
    <w:p w:rsidR="009B2CA1" w:rsidRPr="009B2CA1" w:rsidRDefault="009B2CA1" w:rsidP="009B2CA1">
      <w:pPr>
        <w:widowControl w:val="0"/>
        <w:shd w:val="clear" w:color="auto" w:fill="FFFFFF"/>
        <w:tabs>
          <w:tab w:val="left" w:pos="0"/>
        </w:tabs>
        <w:spacing w:after="0" w:line="240" w:lineRule="auto"/>
        <w:ind w:firstLine="720"/>
        <w:jc w:val="both"/>
        <w:rPr>
          <w:rFonts w:ascii="Times New Roman" w:eastAsia="Times New Roman" w:hAnsi="Times New Roman" w:cs="Times New Roman"/>
          <w:sz w:val="28"/>
          <w:szCs w:val="28"/>
          <w:lang w:eastAsia="ru-RU" w:bidi="ru-RU"/>
        </w:rPr>
      </w:pPr>
      <w:r w:rsidRPr="009B2CA1">
        <w:rPr>
          <w:rFonts w:ascii="Times New Roman" w:eastAsia="Times New Roman" w:hAnsi="Times New Roman" w:cs="Times New Roman"/>
          <w:sz w:val="28"/>
          <w:szCs w:val="28"/>
          <w:lang w:eastAsia="ru-RU" w:bidi="ru-RU"/>
        </w:rPr>
        <w:t xml:space="preserve">В </w:t>
      </w:r>
      <w:r w:rsidR="00607253">
        <w:rPr>
          <w:rFonts w:ascii="Times New Roman" w:eastAsia="Times New Roman" w:hAnsi="Times New Roman" w:cs="Times New Roman"/>
          <w:sz w:val="28"/>
          <w:szCs w:val="28"/>
          <w:lang w:eastAsia="ru-RU" w:bidi="ru-RU"/>
        </w:rPr>
        <w:t>данных</w:t>
      </w:r>
      <w:r w:rsidRPr="009B2CA1">
        <w:rPr>
          <w:rFonts w:ascii="Times New Roman" w:eastAsia="Times New Roman" w:hAnsi="Times New Roman" w:cs="Times New Roman"/>
          <w:sz w:val="28"/>
          <w:szCs w:val="28"/>
          <w:lang w:eastAsia="ru-RU" w:bidi="ru-RU"/>
        </w:rPr>
        <w:t xml:space="preserve"> мероприятиях приняло участие 16 330 человек.  </w:t>
      </w:r>
    </w:p>
    <w:p w:rsidR="00613CF9" w:rsidRDefault="00613CF9">
      <w:pPr>
        <w:spacing w:line="240" w:lineRule="auto"/>
        <w:contextualSpacing/>
        <w:rPr>
          <w:rFonts w:ascii="Times New Roman" w:hAnsi="Times New Roman" w:cs="Times New Roman"/>
          <w:sz w:val="28"/>
          <w:szCs w:val="28"/>
          <w:highlight w:val="yellow"/>
        </w:rPr>
      </w:pPr>
    </w:p>
    <w:p w:rsidR="00613CF9" w:rsidRPr="007A1B30" w:rsidRDefault="00F12C78">
      <w:pPr>
        <w:spacing w:after="0" w:line="240" w:lineRule="auto"/>
        <w:contextualSpacing/>
        <w:jc w:val="both"/>
        <w:rPr>
          <w:rFonts w:ascii="Times New Roman" w:hAnsi="Times New Roman" w:cs="Times New Roman"/>
          <w:i/>
          <w:sz w:val="28"/>
          <w:szCs w:val="28"/>
          <w:u w:val="single"/>
        </w:rPr>
      </w:pPr>
      <w:r w:rsidRPr="007A1B30">
        <w:rPr>
          <w:rFonts w:ascii="Times New Roman" w:hAnsi="Times New Roman" w:cs="Times New Roman"/>
          <w:i/>
          <w:sz w:val="28"/>
          <w:szCs w:val="28"/>
          <w:u w:val="single"/>
        </w:rPr>
        <w:t>Образование</w:t>
      </w:r>
    </w:p>
    <w:p w:rsidR="00CC3529" w:rsidRPr="00CC3529" w:rsidRDefault="00CC3529" w:rsidP="00CC3529">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 системе образования города осуществляют образовательную деятельность:</w:t>
      </w:r>
    </w:p>
    <w:p w:rsidR="00CC3529" w:rsidRPr="00CC3529" w:rsidRDefault="00CC3529" w:rsidP="00CC3529">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-15 муниципальных общеобразовательных организаций, 1 частная общеобразовательная организация «Нефтеюганская православная гимназия»;</w:t>
      </w:r>
    </w:p>
    <w:p w:rsidR="00CC3529" w:rsidRPr="00CC3529" w:rsidRDefault="00CC3529" w:rsidP="00CC3529">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-13 муниципальных дошкольных образовательных организаций, 2 частные </w:t>
      </w:r>
      <w:r w:rsidRPr="00CC3529">
        <w:rPr>
          <w:rFonts w:ascii="Times New Roman" w:eastAsia="Calibri" w:hAnsi="Times New Roman" w:cs="Times New Roman"/>
          <w:color w:val="000000"/>
          <w:sz w:val="28"/>
          <w:szCs w:val="28"/>
          <w:lang w:eastAsia="ru-RU"/>
        </w:rPr>
        <w:t xml:space="preserve">организации </w:t>
      </w:r>
      <w:r w:rsidRPr="00CC3529">
        <w:rPr>
          <w:rFonts w:ascii="Times New Roman" w:eastAsia="Times New Roman" w:hAnsi="Times New Roman" w:cs="Times New Roman"/>
          <w:bCs/>
          <w:iCs/>
          <w:color w:val="000000"/>
          <w:sz w:val="28"/>
          <w:szCs w:val="28"/>
          <w:lang w:eastAsia="ru-RU"/>
        </w:rPr>
        <w:t>ООО «Семь гномов», ООО «Центр развития семьи»</w:t>
      </w:r>
      <w:r w:rsidRPr="00CC3529">
        <w:rPr>
          <w:rFonts w:ascii="Times New Roman" w:eastAsia="Times New Roman" w:hAnsi="Times New Roman" w:cs="Times New Roman"/>
          <w:color w:val="000000"/>
          <w:sz w:val="28"/>
          <w:szCs w:val="28"/>
          <w:lang w:eastAsia="ru-RU"/>
        </w:rPr>
        <w:t>;</w:t>
      </w:r>
    </w:p>
    <w:p w:rsidR="00CC3529" w:rsidRPr="00CC3529" w:rsidRDefault="00CC3529" w:rsidP="00CC3529">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-2 муниципальные организации дополнительного образования.</w:t>
      </w:r>
    </w:p>
    <w:p w:rsidR="00CC3529" w:rsidRPr="00CC3529" w:rsidRDefault="00CC3529" w:rsidP="00CC3529">
      <w:pPr>
        <w:widowControl w:val="0"/>
        <w:spacing w:after="0" w:line="240" w:lineRule="auto"/>
        <w:ind w:firstLine="709"/>
        <w:jc w:val="both"/>
        <w:rPr>
          <w:rFonts w:ascii="Times New Roman" w:eastAsia="Times New Roman" w:hAnsi="Times New Roman" w:cs="Times New Roman"/>
          <w:color w:val="000000"/>
          <w:sz w:val="28"/>
          <w:szCs w:val="28"/>
          <w:lang w:eastAsia="ru-RU"/>
        </w:rPr>
      </w:pPr>
      <w:bookmarkStart w:id="0" w:name="_Hlk183700901"/>
      <w:r w:rsidRPr="00CC3529">
        <w:rPr>
          <w:rFonts w:ascii="Times New Roman" w:eastAsia="Times New Roman" w:hAnsi="Times New Roman" w:cs="Times New Roman"/>
          <w:color w:val="000000"/>
          <w:sz w:val="28"/>
          <w:szCs w:val="28"/>
          <w:lang w:eastAsia="ru-RU"/>
        </w:rPr>
        <w:t>Число учащихся общеобразовательных организаций в 2025 году 15 700 чел., в том числе 164 учащихся ЧОУ «НПГ». Охват детей общим образованием составляет 100%. Обучение в две смены ведётся в 13 образовательных организациях, доля обучающихся, занимающихся в две смены составляет 33%.</w:t>
      </w:r>
    </w:p>
    <w:bookmarkEnd w:id="0"/>
    <w:p w:rsidR="00CC3529" w:rsidRPr="00CC3529" w:rsidRDefault="00CC3529" w:rsidP="00CC3529">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u w:val="single"/>
        </w:rPr>
      </w:pPr>
      <w:r w:rsidRPr="00CC3529">
        <w:rPr>
          <w:rFonts w:ascii="Times New Roman" w:eastAsia="Calibri" w:hAnsi="Times New Roman" w:cs="Times New Roman"/>
          <w:color w:val="000000"/>
          <w:sz w:val="28"/>
          <w:szCs w:val="28"/>
          <w:u w:val="single"/>
        </w:rPr>
        <w:t>Дошкольное образование</w:t>
      </w:r>
    </w:p>
    <w:p w:rsidR="00CC3529" w:rsidRPr="00CC3529" w:rsidRDefault="00CC3529" w:rsidP="00CC3529">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bookmarkStart w:id="1" w:name="_Hlk183786603"/>
      <w:r w:rsidRPr="00CC3529">
        <w:rPr>
          <w:rFonts w:ascii="Times New Roman" w:eastAsia="Calibri" w:hAnsi="Times New Roman" w:cs="Times New Roman"/>
          <w:color w:val="000000"/>
          <w:sz w:val="28"/>
          <w:szCs w:val="28"/>
        </w:rPr>
        <w:t xml:space="preserve">Главными ориентирами в развитии системы дошкольного образования в городе является обеспечение доступности и качества образования в соответствии с требованиями федерального государственного образовательного стандарта дошкольного образования (далее – ФГОС ДО). В 21 образовательной организации, осуществляющих образовательную деятельность по образовательным программам дошкольного образования, обучается 6 392  воспитанника в возрасте от 2 месяцев до 8 лет. Указ Президента Российской Федерации по ликвидации очередности детей в возрасте от 3 до 7 лет выполнен на 100%.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rPr>
      </w:pPr>
      <w:bookmarkStart w:id="2" w:name="_Hlk183695860"/>
      <w:r w:rsidRPr="00CC3529">
        <w:rPr>
          <w:rFonts w:ascii="Times New Roman" w:eastAsia="Calibri" w:hAnsi="Times New Roman" w:cs="Times New Roman"/>
          <w:color w:val="000000"/>
          <w:sz w:val="28"/>
          <w:szCs w:val="28"/>
        </w:rPr>
        <w:t>В рамках реализации национального проекта  «Молодежь и дети», в части создания условий дошкольного образования для детей в возрасте до трех лет: успешно интегрированы 2 частных детских сада (ООО «Семь гномов», ООО «Центр развития семьи»), которые посещают 300 воспитанников в возрасте от года до восьми лет, из них в возрасте до трёх лет – 82 воспитанника. Осуществляют деятельность 44 группы (987 человек) для детей в возрасте от полутора до трёх лет в 17 муниципальных образовательных организациях. В результате реализации вышеуказанных мероприятий в 2 квартале 2025 года актуальный спрос для детей в возрасте до трёх лет на дошкольное образование обеспечен в полном объеме.</w:t>
      </w:r>
      <w:bookmarkEnd w:id="2"/>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rPr>
      </w:pPr>
      <w:r w:rsidRPr="00CC3529">
        <w:rPr>
          <w:rFonts w:ascii="Times New Roman" w:eastAsia="Calibri" w:hAnsi="Times New Roman" w:cs="Times New Roman"/>
          <w:color w:val="000000"/>
          <w:sz w:val="28"/>
          <w:szCs w:val="28"/>
        </w:rPr>
        <w:t xml:space="preserve">По состоянию на </w:t>
      </w:r>
      <w:r w:rsidR="007A1B30">
        <w:rPr>
          <w:rFonts w:ascii="Times New Roman" w:eastAsia="Calibri" w:hAnsi="Times New Roman" w:cs="Times New Roman"/>
          <w:color w:val="000000"/>
          <w:sz w:val="28"/>
          <w:szCs w:val="28"/>
        </w:rPr>
        <w:t xml:space="preserve">1 июля </w:t>
      </w:r>
      <w:r w:rsidRPr="00CC3529">
        <w:rPr>
          <w:rFonts w:ascii="Times New Roman" w:eastAsia="Calibri" w:hAnsi="Times New Roman" w:cs="Times New Roman"/>
          <w:color w:val="000000"/>
          <w:sz w:val="28"/>
          <w:szCs w:val="28"/>
        </w:rPr>
        <w:t>2025</w:t>
      </w:r>
      <w:r w:rsidR="007A1B30">
        <w:rPr>
          <w:rFonts w:ascii="Times New Roman" w:eastAsia="Calibri" w:hAnsi="Times New Roman" w:cs="Times New Roman"/>
          <w:color w:val="000000"/>
          <w:sz w:val="28"/>
          <w:szCs w:val="28"/>
        </w:rPr>
        <w:t xml:space="preserve"> года</w:t>
      </w:r>
      <w:r w:rsidRPr="00CC3529">
        <w:rPr>
          <w:rFonts w:ascii="Times New Roman" w:eastAsia="Calibri" w:hAnsi="Times New Roman" w:cs="Times New Roman"/>
          <w:color w:val="000000"/>
          <w:sz w:val="28"/>
          <w:szCs w:val="28"/>
        </w:rPr>
        <w:t xml:space="preserve"> численность детей, поставленных на учёт для предоставления места в дошкольных образовательных организациях, составляет  1 292 детей в возрасте от 0 до 3 лет.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rPr>
      </w:pPr>
      <w:r w:rsidRPr="00CC3529">
        <w:rPr>
          <w:rFonts w:ascii="Times New Roman" w:eastAsia="Calibri" w:hAnsi="Times New Roman" w:cs="Times New Roman"/>
          <w:color w:val="000000"/>
          <w:sz w:val="28"/>
          <w:szCs w:val="28"/>
        </w:rPr>
        <w:t xml:space="preserve">В соответствии с муниципальной программой «Развитие образования в городе Нефтеюганске» продолжается строительство детского сада на 300 мест в 16 микрорайоне (планируемый срок ввода в эксплуатацию </w:t>
      </w:r>
      <w:r w:rsidRPr="00CC3529">
        <w:rPr>
          <w:rFonts w:ascii="Times New Roman" w:eastAsia="Calibri" w:hAnsi="Times New Roman" w:cs="Times New Roman"/>
          <w:color w:val="000000"/>
          <w:sz w:val="28"/>
          <w:szCs w:val="28"/>
          <w:lang w:val="en-US"/>
        </w:rPr>
        <w:t>c</w:t>
      </w:r>
      <w:r w:rsidRPr="00CC3529">
        <w:rPr>
          <w:rFonts w:ascii="Times New Roman" w:eastAsia="Calibri" w:hAnsi="Times New Roman" w:cs="Times New Roman"/>
          <w:color w:val="000000"/>
          <w:sz w:val="28"/>
          <w:szCs w:val="28"/>
        </w:rPr>
        <w:t xml:space="preserve"> учетом обучающего процесса - декабрь 2025 г.), запланировано строительство детского сада на 320 мест в 5 микрорайоне, приобретение нежилого здания для размещения дошкольной образовательной организации на 350 мест.</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Для обеспечения равных возможностей созданы условия для получения дошкольного образования детьми с ограниченными возможностями (далее – ОВЗ).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rPr>
      </w:pPr>
      <w:r w:rsidRPr="00CC3529">
        <w:rPr>
          <w:rFonts w:ascii="Times New Roman" w:eastAsia="Calibri" w:hAnsi="Times New Roman" w:cs="Times New Roman"/>
          <w:color w:val="000000"/>
          <w:sz w:val="28"/>
          <w:szCs w:val="28"/>
        </w:rPr>
        <w:t xml:space="preserve">В городе дошкольное образование получают 198 детей с ОВЗ, из них 75 детей имеют статус «ребёнок-инвалид». В 9 дошкольных образовательных организациях функционируют: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rPr>
      </w:pPr>
      <w:bookmarkStart w:id="3" w:name="_Hlk181017466"/>
      <w:r w:rsidRPr="00CC3529">
        <w:rPr>
          <w:rFonts w:ascii="Times New Roman" w:eastAsia="Calibri" w:hAnsi="Times New Roman" w:cs="Times New Roman"/>
          <w:color w:val="000000"/>
          <w:sz w:val="28"/>
          <w:szCs w:val="28"/>
        </w:rPr>
        <w:t xml:space="preserve">-18 групп компенсирующей направленности, из них: 3 группы для детей с нарушением зрения, 1 группа для детей с нарушением речи, 2 группы  для детей с умственной отсталостью (интеллектуальными нарушениями), 5 групп для детей с задержкой психического развития, 7 групп для детей с расстройствами аутистического спектра;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
          <w:color w:val="000000"/>
          <w:sz w:val="28"/>
          <w:szCs w:val="28"/>
        </w:rPr>
      </w:pPr>
      <w:r w:rsidRPr="00CC3529">
        <w:rPr>
          <w:rFonts w:ascii="Times New Roman" w:eastAsia="Calibri" w:hAnsi="Times New Roman" w:cs="Times New Roman"/>
          <w:color w:val="000000"/>
          <w:sz w:val="28"/>
          <w:szCs w:val="28"/>
        </w:rPr>
        <w:t>-5 групп комбинированной направленности.</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rPr>
      </w:pPr>
      <w:r w:rsidRPr="00CC3529">
        <w:rPr>
          <w:rFonts w:ascii="Times New Roman" w:eastAsia="Calibri" w:hAnsi="Times New Roman" w:cs="Times New Roman"/>
          <w:color w:val="000000"/>
          <w:sz w:val="28"/>
          <w:szCs w:val="28"/>
        </w:rPr>
        <w:t>В целях реализации прав родителей (законных представителей) детей, не посещающих дошкольные образовательные организации, на получение методической, психолого-педагогической, диагностической и консультативной помощи, на базе образовательных организаций,</w:t>
      </w:r>
      <w:r w:rsidRPr="00CC3529">
        <w:rPr>
          <w:rFonts w:ascii="Times New Roman" w:eastAsia="Calibri" w:hAnsi="Times New Roman" w:cs="Times New Roman"/>
          <w:b/>
          <w:bCs/>
          <w:color w:val="000000"/>
          <w:sz w:val="28"/>
          <w:szCs w:val="28"/>
        </w:rPr>
        <w:t xml:space="preserve"> </w:t>
      </w:r>
      <w:r w:rsidRPr="00CC3529">
        <w:rPr>
          <w:rFonts w:ascii="Times New Roman" w:eastAsia="Calibri" w:hAnsi="Times New Roman" w:cs="Times New Roman"/>
          <w:color w:val="000000"/>
          <w:sz w:val="28"/>
          <w:szCs w:val="28"/>
        </w:rPr>
        <w:t>осуществляющих образовательную деятельность по программам дошкольного образования, функционируют 19 консультационных центров, в том числе для родителей (законных представителей) детей с особыми образовательными потребностями.</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В условиях модернизации системы образования главной задачей выступает обеспечение современного качества дошкольного образования: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-1 ДОУ – федеральная инновационная площадка по реализации модели ранней профориентации;</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-1 ДОУ - инновационная площадка федерального уровня АНО ДПО «НИИ дошкольного образования «Воспитатели России» по реализации модели патриотического воспитания;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-1 ДОУ - инновационная площадка ФГБНУ «Институт изучения детства, семьи и воспитания» по реализации модели «Эффективные технологи социально-педагогического сопровождения семейного воспитания и формирования ценностных ориентаций»;</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-1 ДОУ - региональная инновационная площадка по реализации модели развития механизмов и технологий инклюзивного образования;</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-1 ДОУ - в составе сетевой федеральной инновационной площадки апробирует вариативные модели интеграции естественно – научного и художественно – эстетического содержания образования;</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-1 ДОУ - участник пилотной апробации и внедрении единой федеральной программы просветительской деятельности для родителей по актуальным мерам государственной поддержки семей с детьми.</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На базе 2 ДОУ реализуется проект сетевого компетентностного центра инклюзивного образования «Инклюверсариум», который позволил создать социально-психологические условия для успешного образования и развития детей с особыми образовательными потребностями.</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 рамках Года защитника Отечества воспитательная деятельность в дошкольных образовательных организациях направлена на воспитание в детях любви к Родине, уважение к ее истории и защитникам, формирование чувства гордости за свою страну, в том числе через участие в акциях: «Посылка солдату», «Письма на фронт», встречи с участниками и ветеранами боевых действий, посещение волонтерских организаций.</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
          <w:color w:val="000000"/>
          <w:sz w:val="28"/>
          <w:szCs w:val="28"/>
          <w:lang w:eastAsia="ru-RU"/>
        </w:rPr>
      </w:pPr>
      <w:r w:rsidRPr="00CC3529">
        <w:rPr>
          <w:rFonts w:ascii="Times New Roman" w:eastAsia="Times New Roman" w:hAnsi="Times New Roman" w:cs="Times New Roman"/>
          <w:color w:val="000000"/>
          <w:sz w:val="28"/>
          <w:szCs w:val="28"/>
          <w:lang w:eastAsia="ru-RU"/>
        </w:rPr>
        <w:t>Повышение качества образования напрямую связано с повышением профессиональной компетентности педагогических работников через результативное участие в конкурсах  профессионального мастерства:</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-муниципальный этап конкурса лучших практик дополнительного образования «Педагогический потенциал Югры» (1 призер);</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-городской конкурс </w:t>
      </w:r>
      <w:r w:rsidRPr="00CC3529">
        <w:rPr>
          <w:rFonts w:ascii="Times New Roman" w:eastAsia="Times New Roman" w:hAnsi="Times New Roman" w:cs="Times New Roman"/>
          <w:sz w:val="28"/>
          <w:szCs w:val="28"/>
          <w:lang w:eastAsia="ru-RU"/>
        </w:rPr>
        <w:t>«Наставники Югры: маршрут построен» (2 призера в номинации: «Лучшая модель реверсивного наставничества в образовательной организации», в номинации «Лучшая модель наставничества молодых педагогов» (3 место).</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bookmarkStart w:id="4" w:name="_Hlk199153969"/>
      <w:r w:rsidRPr="00CC3529">
        <w:rPr>
          <w:rFonts w:ascii="Times New Roman" w:eastAsia="Times New Roman" w:hAnsi="Times New Roman" w:cs="Times New Roman"/>
          <w:sz w:val="28"/>
          <w:szCs w:val="28"/>
          <w:lang w:eastAsia="ru-RU"/>
        </w:rPr>
        <w:t>Представлен опыт работы в рамках IV Всероссийской научно-практической конференции «Актуальные вопросы ранней профориентации и трудового воспитания детей младшего возраста: профессиональные ответы»</w:t>
      </w:r>
      <w:bookmarkStart w:id="5" w:name="_Hlk199155994"/>
      <w:bookmarkEnd w:id="4"/>
      <w:r w:rsidRPr="00CC3529">
        <w:rPr>
          <w:rFonts w:ascii="Times New Roman" w:eastAsia="Times New Roman" w:hAnsi="Times New Roman" w:cs="Times New Roman"/>
          <w:sz w:val="28"/>
          <w:szCs w:val="28"/>
          <w:lang w:eastAsia="ru-RU"/>
        </w:rPr>
        <w:t xml:space="preserve"> (г.Москва), </w:t>
      </w:r>
      <w:r w:rsidRPr="00CC3529">
        <w:rPr>
          <w:rFonts w:ascii="Times New Roman" w:eastAsia="Times New Roman" w:hAnsi="Times New Roman" w:cs="Times New Roman"/>
          <w:color w:val="000000"/>
          <w:sz w:val="28"/>
          <w:szCs w:val="28"/>
          <w:shd w:val="clear" w:color="auto" w:fill="FFFFFF"/>
          <w:lang w:eastAsia="ru-RU"/>
        </w:rPr>
        <w:t>межрегионального фестиваля профессионального мастерства педагогов «Орбита профессионалов» (г.Санкт-Петербург</w:t>
      </w:r>
      <w:bookmarkEnd w:id="5"/>
      <w:r w:rsidRPr="00CC3529">
        <w:rPr>
          <w:rFonts w:ascii="Times New Roman" w:eastAsia="Times New Roman" w:hAnsi="Times New Roman" w:cs="Times New Roman"/>
          <w:color w:val="000000"/>
          <w:sz w:val="28"/>
          <w:szCs w:val="28"/>
          <w:shd w:val="clear" w:color="auto" w:fill="FFFFFF"/>
          <w:lang w:eastAsia="ru-RU"/>
        </w:rPr>
        <w:t>).</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Разработана и реализуется «дорожная карта» по ранней профориентации воспитанников дошкольных образовательных организаций, организовано участие педагогических работников в муниципальном проекте «Математическая диагональ» по реализации модуля «Формирование элементарных математических представлений на уровне дошкольного образования». В рамках проекта «Математическая диагональ» проведен городской турнир «Математический знайка» среди образовательных организаций, осуществляющих образовательную деятельность по программам дошкольного образования (13 образовательных организаций (68%) вошли в рейтинг «хорошо» и «отлично»)</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В целях исполнения требований </w:t>
      </w:r>
      <w:r w:rsidRPr="00CC3529">
        <w:rPr>
          <w:rFonts w:ascii="Times New Roman" w:eastAsia="Arial Unicode MS" w:hAnsi="Times New Roman" w:cs="Times New Roman"/>
          <w:color w:val="000000"/>
          <w:sz w:val="28"/>
          <w:szCs w:val="28"/>
          <w:lang w:eastAsia="ru-RU"/>
        </w:rPr>
        <w:t>ФГОС ДО</w:t>
      </w:r>
      <w:r w:rsidRPr="00CC3529">
        <w:rPr>
          <w:rFonts w:ascii="Times New Roman" w:eastAsia="Times New Roman" w:hAnsi="Times New Roman" w:cs="Times New Roman"/>
          <w:color w:val="000000"/>
          <w:sz w:val="28"/>
          <w:szCs w:val="28"/>
          <w:lang w:eastAsia="ru-RU"/>
        </w:rPr>
        <w:t xml:space="preserve"> к развивающей предметно-пространственной среде в дошкольных образовательных организациях для развития детей созданы шахматные студии, центры робототехники и легоконструирования, мини-музеи, экспериментальные лаборатории, центры науки, метеорологические станции, мини-обсерватории, творческие мастерские.</w:t>
      </w:r>
    </w:p>
    <w:bookmarkEnd w:id="3"/>
    <w:p w:rsidR="00E6436D" w:rsidRDefault="00E6436D"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r w:rsidRPr="00CC3529">
        <w:rPr>
          <w:rFonts w:ascii="Times New Roman" w:eastAsia="Times New Roman" w:hAnsi="Times New Roman" w:cs="Times New Roman"/>
          <w:color w:val="000000"/>
          <w:sz w:val="28"/>
          <w:szCs w:val="28"/>
          <w:u w:val="single"/>
          <w:lang w:eastAsia="ru-RU"/>
        </w:rPr>
        <w:t>Обучение детей с ограниченными возможностями здоровья (далее - ОВЗ)</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Особое внимание уделяется обеспечению доступности образования детей с ОВЗ. В общеобразовательных организациях в 2025 году обучаются 533 несовершеннолетних с ОВЗ в возрасте от 7 до 18 лет, в том числе 167 детей-инвалидов, открыты 17 классов для учащихся с задержкой психического развития в МБОУ «СОШ № 1», МБОУ «СОШ № 2 им.А.И.Исаевой», «СОШ    № 3 им.А.А.Ивасенко», МБОУ «СОШ    № 6», МБОУ «СОШ № 7», МБОУ «СОШ № 9», МБОУ «СОШ № 10», МБОУ «Школа развития № 24», 2 класса для детей с нарушением слуха и 1 класс для детей с расстройствами аутистического спектра в МБОУ «СОШ №8».</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Доступность общего образования для детей с ОВЗ и инвалидностью составляет 100%. Обучение детей с ОВЗ осуществляется по адаптированным образовательным программам и индивидуальным учебным планам в соответствии с индивидуальной программой реабилитации. 100% образовательных организаций предоставляют образовательную услугу в форме инклюзивного образования, а также с типовым решением по сопровождению обучающихся с ОВЗ при получении ими образования.</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Опорным образовательным центром, обеспечивающим работу с детьми с ОВЗ, является МБОУ «СОШ № 8» (приказ Департамента образования и молодёжной политики ХМАО-Югры от 28.03.2017 № 533), где обучается 42 учащихся с ОВЗ, из них 37 учащихся с ОВЗ, имеющие статус «инвалид». Дети-инвалиды охвачены разными формами дистанционного образования 100%.</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Постановлением администрации города Нефтеюганска от 19.11.2020 №2005-п «Об утверждении программы персонифицированного финансирования дополнительного образования детей в городе Нефтеюганске» (с изм. от 10.03.2025 №253-п) определены количество и номинал сертификатов персонифицированного финансирования для детей с ОВЗ.</w:t>
      </w:r>
    </w:p>
    <w:p w:rsidR="007A1B30"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В рамках достижения показателя «Доля детей с ограниченными возможностями здоровья и детей- инвалидов от 5 до 18 лет (17 лет включительно), осваивающих дополнительные общеобразовательные программы, в том числе с использованием дистанционных технологий»  национального проекта «Молодежь и дети», в городе созданы условия для получения детьми с ОВЗ дополнительного образования на базе дошкольных и общеобразовательных организаций. Доля детей с ограниченными возможностями здоровья и детей-инвалидов от 5 до 18 лет (17 лет включительно), осваивающих дополнительные общеобразовательные программы составила 58% (328 чел.), план – 68%.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 рамках реализации муниципальной программа «Доступная среда в городе Нефтеюганске» (постановление администрации города Нефтеюганска от 23.03.2022 №497-п (с изм. от 17.04.2024 </w:t>
      </w:r>
      <w:hyperlink r:id="rId8" w:history="1">
        <w:r w:rsidRPr="00CC3529">
          <w:rPr>
            <w:rFonts w:ascii="Times New Roman" w:eastAsia="Times New Roman" w:hAnsi="Times New Roman" w:cs="Times New Roman"/>
            <w:color w:val="000000"/>
            <w:sz w:val="28"/>
            <w:szCs w:val="28"/>
            <w:lang w:eastAsia="ru-RU"/>
          </w:rPr>
          <w:t>№751-п</w:t>
        </w:r>
      </w:hyperlink>
      <w:r w:rsidRPr="00CC3529">
        <w:rPr>
          <w:rFonts w:ascii="Times New Roman" w:eastAsia="Times New Roman" w:hAnsi="Times New Roman" w:cs="Times New Roman"/>
          <w:color w:val="000000"/>
          <w:sz w:val="28"/>
          <w:szCs w:val="28"/>
          <w:lang w:eastAsia="ru-RU"/>
        </w:rPr>
        <w:t>) в образовательных организациях установлены пандусы, роллопандусы, подъемные устройства, оборудованы поручни, расширенные дверные проемы, звуковые и тактильные средства, специализированные туалетные комнаты, кнопка вызова помощника с функцией видеосвязи, приобретены ступенькоходы. В 100% образовательных организаций создана универсальная безбарьерная среда по оказанию инклюзивного образования, разработаны паспорта доступности зданий и помещений.</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CC3529">
        <w:rPr>
          <w:rFonts w:ascii="Times New Roman" w:eastAsia="Calibri" w:hAnsi="Times New Roman" w:cs="Times New Roman"/>
          <w:color w:val="000000"/>
          <w:sz w:val="28"/>
          <w:szCs w:val="28"/>
          <w:shd w:val="clear" w:color="auto" w:fill="FFFFFF"/>
        </w:rPr>
        <w:t xml:space="preserve">Учащиеся с ОВЗ включены в социально значимую деятельность и активно участвуют в мероприятиях международного, федерального и регионального уровней. С целью создания условий для развития детей с ОВЗ и инвалидностью </w:t>
      </w:r>
      <w:r w:rsidRPr="00CC3529">
        <w:rPr>
          <w:rFonts w:ascii="Times New Roman" w:eastAsia="Times New Roman" w:hAnsi="Times New Roman" w:cs="Times New Roman"/>
          <w:color w:val="000000"/>
          <w:sz w:val="28"/>
          <w:szCs w:val="28"/>
          <w:shd w:val="clear" w:color="auto" w:fill="FFFFFF"/>
          <w:lang w:eastAsia="ru-RU"/>
        </w:rPr>
        <w:t>обеспечивается шахматное образование для 14 учащихся с ОВЗ и 4 детей-инвалидов. Обучающиеся являются победителями и призерами  муниципального отборочного турнира для участия в окружных соревнованиях по шахматам, посвящённых памяти участника ВОВ Г.Н.Никонова, в зачёт Фестиваля спорта «Шахматный олимп» и семейного турнира по быстрым шахматам, победителями муниципального этапа научной конференции молодых исследователей «Шаг в будущее».</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CC3529">
        <w:rPr>
          <w:rFonts w:ascii="Times New Roman" w:eastAsia="Times New Roman" w:hAnsi="Times New Roman" w:cs="Times New Roman"/>
          <w:color w:val="000000"/>
          <w:sz w:val="28"/>
          <w:szCs w:val="28"/>
          <w:shd w:val="clear" w:color="auto" w:fill="FFFFFF"/>
          <w:lang w:eastAsia="ru-RU"/>
        </w:rPr>
        <w:t>Успешно вовлечены в работу волонтёрского объединения «Созидатели» МБОУ «СОШ № 8» 177 учащихся, из них 8 учащихся с ОВЗ и 1 ребенок - инвалид. Дети с ОВЗ участвуют в реализации социальных проектов: экологический проект «Твой след на Земле», добровольческих проектах</w:t>
      </w:r>
      <w:r w:rsidR="007A1B30">
        <w:rPr>
          <w:rFonts w:ascii="Times New Roman" w:eastAsia="Times New Roman" w:hAnsi="Times New Roman" w:cs="Times New Roman"/>
          <w:color w:val="000000"/>
          <w:sz w:val="28"/>
          <w:szCs w:val="28"/>
          <w:shd w:val="clear" w:color="auto" w:fill="FFFFFF"/>
          <w:lang w:eastAsia="ru-RU"/>
        </w:rPr>
        <w:t xml:space="preserve"> </w:t>
      </w:r>
      <w:r w:rsidRPr="00CC3529">
        <w:rPr>
          <w:rFonts w:ascii="Times New Roman" w:eastAsia="Times New Roman" w:hAnsi="Times New Roman" w:cs="Times New Roman"/>
          <w:color w:val="000000"/>
          <w:sz w:val="28"/>
          <w:szCs w:val="28"/>
          <w:shd w:val="clear" w:color="auto" w:fill="FFFFFF"/>
          <w:lang w:eastAsia="ru-RU"/>
        </w:rPr>
        <w:t xml:space="preserve"> «Воины в тылу», «Картинная галерея», «Детки, для вас банкетки».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
          <w:sz w:val="28"/>
          <w:szCs w:val="28"/>
          <w:lang w:eastAsia="ru-RU"/>
        </w:rPr>
      </w:pPr>
      <w:r w:rsidRPr="00CC3529">
        <w:rPr>
          <w:rFonts w:ascii="Times New Roman" w:eastAsia="Times New Roman" w:hAnsi="Times New Roman" w:cs="Times New Roman"/>
          <w:color w:val="000000"/>
          <w:sz w:val="28"/>
          <w:szCs w:val="28"/>
          <w:shd w:val="clear" w:color="auto" w:fill="FFFFFF"/>
          <w:lang w:eastAsia="ru-RU"/>
        </w:rPr>
        <w:t>Обучающиеся являются активными участниками акций: «Подари тепло защитнику Отечества», «Добрая крышечка», «Мы вместе», «Протяни лапу помощи», Окна Победы», «Георгиевская лента», «</w:t>
      </w:r>
      <w:r w:rsidRPr="00CC3529">
        <w:rPr>
          <w:rFonts w:ascii="Times New Roman" w:eastAsia="Times New Roman" w:hAnsi="Times New Roman" w:cs="Times New Roman"/>
          <w:sz w:val="28"/>
          <w:szCs w:val="28"/>
          <w:shd w:val="clear" w:color="auto" w:fill="FFFFFF"/>
          <w:lang w:eastAsia="ru-RU"/>
        </w:rPr>
        <w:t>Подари улыбку миру». Очень активно ребята принимают участие в мероприятиях: «Шоу профессий», школьного этапа Всероссийской акции «Я - гражданин России», конкурса литературно-музыкальных композиций «Летопись Победы» и «Россия-Родина моя»; конкурсах рисунков и фотовыставок «Мы против террора», «Детство - это я и ты», «Твоя безопасность в твоих руках».</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Организована работа территориальной психолого-медико-педагогической комиссии города Нефтеюганска (далее - ТПМПК). В период с января по июнь проведено 23 заседани</w:t>
      </w:r>
      <w:r w:rsidR="007A1B30">
        <w:rPr>
          <w:rFonts w:ascii="Times New Roman" w:eastAsia="Times New Roman" w:hAnsi="Times New Roman" w:cs="Times New Roman"/>
          <w:color w:val="000000"/>
          <w:sz w:val="28"/>
          <w:szCs w:val="28"/>
          <w:lang w:eastAsia="ru-RU"/>
        </w:rPr>
        <w:t>я</w:t>
      </w:r>
      <w:r w:rsidRPr="00CC3529">
        <w:rPr>
          <w:rFonts w:ascii="Times New Roman" w:eastAsia="Times New Roman" w:hAnsi="Times New Roman" w:cs="Times New Roman"/>
          <w:color w:val="000000"/>
          <w:sz w:val="28"/>
          <w:szCs w:val="28"/>
          <w:lang w:eastAsia="ru-RU"/>
        </w:rPr>
        <w:t>, обследованы 229 несовершеннолетних по обращению родителей (законных представителей), всем выданы заключения, содержащие рекомендации образовательного маршрута и видов помощи, из них 198 обучающихся получили заключение ТПМПК по адаптированной основной общеобразовательной программе. Рекомендации по прохождению государственной итоговой аттестации в форме государственного выпускного экзамена получили 36 учащихся 9 классов с ОВЗ и инвалидностью, 2 учащихся 11 классов.</w:t>
      </w:r>
    </w:p>
    <w:bookmarkEnd w:id="1"/>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 соответствии с определенными задачами в период с января по июнь 2025 года Департаментом проведена следующая работа.</w:t>
      </w:r>
    </w:p>
    <w:p w:rsidR="00E6436D" w:rsidRDefault="00E6436D"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u w:val="single"/>
          <w:lang w:eastAsia="ru-RU"/>
        </w:rPr>
        <w:t>Развитие учительского потенциала, обновление содержания образования</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 системе образования города работают 2699 чел., в том числе – 1546 педагогических работников:</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-общеобразовательные организации – 1588 чел. (59%), в том числе педагогических работников – 1002 чел. (65%);</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-дошкольные образовательные организации – 999 чел. (37%), в том числе педагогических работников – 469 чел. (30,2%);</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-организации дополнительного образования – 112 чел. (4 %), в том числе педагогических работников – 75 чел. (4,8%).</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Численность молодых специалистов в образовательных организациях, имеющих стаж работы не более 5 лет – 58 чел., прибывших молодых специалистов в 2024 году – 18 человек. Педагогический состав образовательных организаций имеет высокий уровень профессионального образования: высшее образование - 1302 чел. (84,2%).</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Остается проблема нехватки педагогических кадров (40 вакансий педагогических работников). На сегодняшний день потребность восполняется за счет увеличенной нагрузки на педагогических работников.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Одним из направлений работы по обеспечению педагогическими кадрами образовательных организаций города является ежегодное заключение договоров с гражданами о целевом обучении по программам высшего образования в высших учебных заведениях ХМАО – Югры по педагогическим специальностям с предоставлением мер материального стимулирования в виде муниципальной стипендии. В соответствии с Решением Думы города Нефтеюганска от 25.09.2019 № 631-</w:t>
      </w:r>
      <w:r w:rsidRPr="00CC3529">
        <w:rPr>
          <w:rFonts w:ascii="Times New Roman" w:eastAsia="Times New Roman" w:hAnsi="Times New Roman" w:cs="Times New Roman"/>
          <w:color w:val="000000"/>
          <w:sz w:val="28"/>
          <w:szCs w:val="28"/>
          <w:lang w:val="en-US" w:eastAsia="ru-RU"/>
        </w:rPr>
        <w:t>VI</w:t>
      </w:r>
      <w:r w:rsidRPr="00CC3529">
        <w:rPr>
          <w:rFonts w:ascii="Times New Roman" w:eastAsia="Times New Roman" w:hAnsi="Times New Roman" w:cs="Times New Roman"/>
          <w:color w:val="000000"/>
          <w:sz w:val="28"/>
          <w:szCs w:val="28"/>
          <w:lang w:eastAsia="ru-RU"/>
        </w:rPr>
        <w:t xml:space="preserve"> «Об установлении мер социальной поддержки для граждан, заключивших договор о целевом обучении по программе высшего образования в высших учебных заведениях Ханты-Мансийского автономного округа – Югры по педагогическим специальностям», постановлением администрации города Нефтеюганска от 13.03.2020 № 37-нп с 2019 года осуществляется выплата муниципальной стипендии в размере 2000 рублей 2 раза в год по итогам успешного прохождения промежуточной аттестации: муниципальная стипендия выплачивается 23 студентам педагогических ВУЗов.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Вместе с тем, принимаются следующие меры, направленные на укомплектование образовательных организаций востребованными кадрами:</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-утвержден комплексный план привлечения педагогических работников и закрепления молодых специалистов в образовательных организациях города Нефтеюганска, подведомственных департаменту образования администрации города Нефтеюганска на 2023 -2025 годы;</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-с целью решения вопроса закрытия потребности в педагогических работников начальных классов общеобразовательных организаций в 2024 году  по инициативе Департамента заключено соглашение о сотрудничестве с АУ «Нефтеюганский политехнический колледж» (далее – Колледж), в результате которого на базе Колледжа открыто направление для подготовки специалистов среднего звена по специальности 44.02.02 Преподавание в начальных классах. На сегодняшний день по данному направлению обучаются 25 человек;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-создана и внедрена электронная система по оперативному информированию населения об имеющихся педагогических вакансиях в образовательных организациях автономного округа «Единый банк педагогических вакансий» и организация ежеквартальных обновлений данной информации на сайте органа местного самоуправления в сети Интернет;</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ヒラギノ角ゴ Pro W3" w:hAnsi="Times New Roman" w:cs="Times New Roman"/>
          <w:color w:val="000000"/>
          <w:sz w:val="28"/>
          <w:szCs w:val="28"/>
          <w:lang w:eastAsia="ru-RU"/>
        </w:rPr>
      </w:pPr>
      <w:r w:rsidRPr="00CC3529">
        <w:rPr>
          <w:rFonts w:ascii="Times New Roman" w:eastAsia="Times New Roman" w:hAnsi="Times New Roman" w:cs="Times New Roman"/>
          <w:color w:val="000000"/>
          <w:sz w:val="28"/>
          <w:szCs w:val="28"/>
          <w:shd w:val="clear" w:color="auto" w:fill="FFFFFF"/>
          <w:lang w:eastAsia="ru-RU"/>
        </w:rPr>
        <w:t>-с целью создания системы непрерывной подготовки обучающихся 8-9 классов общеобразовательных школ города Нефтеюганска, ориентированной на продолжение образования в предпрофильных классах школ города Нефтеюганска (гуманитарный профиль/психолого-педагогические классы) реализуется муниципальный проект «</w:t>
      </w:r>
      <w:r w:rsidRPr="00CC3529">
        <w:rPr>
          <w:rFonts w:ascii="Times New Roman" w:eastAsia="Times New Roman" w:hAnsi="Times New Roman" w:cs="Times New Roman"/>
          <w:color w:val="000000"/>
          <w:sz w:val="28"/>
          <w:szCs w:val="28"/>
          <w:lang w:eastAsia="ru-RU"/>
        </w:rPr>
        <w:t xml:space="preserve">Учитель-городу». В ходе реализации проекта </w:t>
      </w:r>
      <w:r w:rsidRPr="00CC3529">
        <w:rPr>
          <w:rFonts w:ascii="Times New Roman" w:eastAsia="Times New Roman" w:hAnsi="Times New Roman" w:cs="Times New Roman"/>
          <w:color w:val="000000"/>
          <w:sz w:val="28"/>
          <w:szCs w:val="28"/>
          <w:shd w:val="clear" w:color="auto" w:fill="FFFFFF"/>
          <w:lang w:eastAsia="ru-RU"/>
        </w:rPr>
        <w:t xml:space="preserve">выявляются учащиеся образовательных организаций города Нефтеюганска, имеющие образовательный интерес и склонность к педагогической профессии; организована целенаправленная работа по формированию мотивационной готовности к реализации профессиональных планов через организацию комплекса образовательных событий и профессиональных проб, организовано сетевое взаимодействие с социальными партнерами (высшими учебными заведениями и учреждениями среднего профессионального образования педагогического профиля) по принципу «Школа-ВУЗ/СУЗ-предприятие», </w:t>
      </w:r>
      <w:r w:rsidRPr="00CC3529">
        <w:rPr>
          <w:rFonts w:ascii="Times New Roman" w:eastAsia="Times New Roman" w:hAnsi="Times New Roman" w:cs="Times New Roman"/>
          <w:color w:val="000000"/>
          <w:sz w:val="28"/>
          <w:szCs w:val="28"/>
          <w:lang w:eastAsia="ru-RU"/>
        </w:rPr>
        <w:t>участники проекта настроены на  получение педагогической профессии с учетом реальных социально-экономических условий, потребностей рынка труда (в частности, о</w:t>
      </w:r>
      <w:r w:rsidRPr="00CC3529">
        <w:rPr>
          <w:rFonts w:ascii="Times New Roman" w:eastAsia="ヒラギノ角ゴ Pro W3" w:hAnsi="Times New Roman" w:cs="Times New Roman"/>
          <w:color w:val="000000"/>
          <w:sz w:val="28"/>
          <w:szCs w:val="28"/>
          <w:lang w:eastAsia="ru-RU"/>
        </w:rPr>
        <w:t>беспечение экономики города Нефтеюганска в квалифицированных педагогических кадрах);</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-выявление обучающихся, склонных к педагогической деятельности;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-ежегодно организуются и проводятся встречи представителей образовательных организаций, выпускников педагогических ВУЗов со студентами педагогических ВУЗов;</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ヒラギノ角ゴ Pro W3"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-создаются условия для формирования педагогических сообществ, способствующих развитию кадрового потенциала системы муниципального образования. </w:t>
      </w:r>
      <w:r w:rsidRPr="00CC3529">
        <w:rPr>
          <w:rFonts w:ascii="Times New Roman" w:eastAsia="ヒラギノ角ゴ Pro W3" w:hAnsi="Times New Roman" w:cs="Times New Roman"/>
          <w:color w:val="000000"/>
          <w:sz w:val="28"/>
          <w:szCs w:val="28"/>
          <w:lang w:eastAsia="ru-RU"/>
        </w:rPr>
        <w:t>В 2024-2025 учебном году в общеобразовательных организациях города Нефтеюганска открыты 4 психолого-педагогических класса (охват учащихся – 100 человек);</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-организовано участие лиц, включенных в резерв управленческих кадров в семинарах-тренингах, проводимых специалистами Департамента по актуальным вопросам развития системы образования.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CC3529">
        <w:rPr>
          <w:rFonts w:ascii="Times New Roman" w:eastAsia="Times New Roman" w:hAnsi="Times New Roman" w:cs="Times New Roman"/>
          <w:bCs/>
          <w:iCs/>
          <w:sz w:val="28"/>
          <w:szCs w:val="28"/>
          <w:lang w:eastAsia="ru-RU"/>
        </w:rPr>
        <w:t>С целью достижения целевых показателей, выполнение которых характеризует достижение национальной цели «Снижение кадрового дефицита учителей в общеобразовательных организациях», реализуется Комплекс мер по реализации мероприятий федерального проекта «Педагоги и наставники».</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CC3529">
        <w:rPr>
          <w:rFonts w:ascii="Times New Roman" w:eastAsia="Times New Roman" w:hAnsi="Times New Roman" w:cs="Times New Roman"/>
          <w:bCs/>
          <w:iCs/>
          <w:sz w:val="28"/>
          <w:szCs w:val="28"/>
          <w:lang w:eastAsia="ru-RU"/>
        </w:rPr>
        <w:t>Обеспечены:</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CC3529">
        <w:rPr>
          <w:rFonts w:ascii="Times New Roman" w:eastAsia="Times New Roman" w:hAnsi="Times New Roman" w:cs="Times New Roman"/>
          <w:bCs/>
          <w:iCs/>
          <w:sz w:val="28"/>
          <w:szCs w:val="28"/>
          <w:lang w:eastAsia="ru-RU"/>
        </w:rPr>
        <w:t>-трудоустройство советников директоров по воспитанию и взаимодействию с детскими общественными объединениями в образовательную организацию – 16 чел., из них в 7 трудоустроено в рамках проекта Министерства просвещения Российской Федерации, реализуемого ФГБУ «Российский детско-юношеский центр». Вакантные места по должности «советник директора по воспитанию и взаимодействию с детскими общественными объединениями» отсутствуют;</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CC3529">
        <w:rPr>
          <w:rFonts w:ascii="Times New Roman" w:eastAsia="Times New Roman" w:hAnsi="Times New Roman" w:cs="Times New Roman"/>
          <w:bCs/>
          <w:iCs/>
          <w:sz w:val="28"/>
          <w:szCs w:val="28"/>
          <w:lang w:eastAsia="ru-RU"/>
        </w:rPr>
        <w:t>-формирование кадрового резерва советников директора по воспитанию и взаимодействию с детскими общественными объединениями – 15 чел.;</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CC3529">
        <w:rPr>
          <w:rFonts w:ascii="Times New Roman" w:eastAsia="Times New Roman" w:hAnsi="Times New Roman" w:cs="Times New Roman"/>
          <w:bCs/>
          <w:iCs/>
          <w:sz w:val="28"/>
          <w:szCs w:val="28"/>
          <w:lang w:eastAsia="ru-RU"/>
        </w:rPr>
        <w:t>-проведение мероприятий «Выплаты ежемесячного денежного вознаграждения советникам директоров по воспитанию и взаимодействию с детскими общественными объединениями», «Выплаты ежемесячного денежного вознаграждения за классное руководство, предоставляемые педагогическим работникам образовательных организаций»;</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CC3529">
        <w:rPr>
          <w:rFonts w:ascii="Times New Roman" w:eastAsia="Times New Roman" w:hAnsi="Times New Roman" w:cs="Times New Roman"/>
          <w:bCs/>
          <w:iCs/>
          <w:sz w:val="28"/>
          <w:szCs w:val="28"/>
          <w:lang w:eastAsia="ru-RU"/>
        </w:rPr>
        <w:t>-разработка и реализация персонализированных программ наставничества молодых педагогов ОО в возрасте до 35 лет со стажем работы не более 3-х лет: количество наставнических пар/групп в форме наставничества составляет: «Педагог – педагог» - 44 группы; «Руководитель образовательной организации – педагог» - 3 группы. Реализуемые виды наставничества: индивидуальное – 80 чел.; групповое – 8 чел.; реверсивное – 5 чел.;</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CC3529">
        <w:rPr>
          <w:rFonts w:ascii="Times New Roman" w:eastAsia="Times New Roman" w:hAnsi="Times New Roman" w:cs="Times New Roman"/>
          <w:bCs/>
          <w:iCs/>
          <w:sz w:val="28"/>
          <w:szCs w:val="28"/>
          <w:lang w:eastAsia="ru-RU"/>
        </w:rPr>
        <w:t>-информационное освещение муниципального, регионального и федерального этапов Всероссийского конкурса «Учитель года»;</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CC3529">
        <w:rPr>
          <w:rFonts w:ascii="Times New Roman" w:eastAsia="Times New Roman" w:hAnsi="Times New Roman" w:cs="Times New Roman"/>
          <w:bCs/>
          <w:iCs/>
          <w:sz w:val="28"/>
          <w:szCs w:val="28"/>
          <w:lang w:eastAsia="ru-RU"/>
        </w:rPr>
        <w:t>-аттестация на квалификационную категорию «педагог-наставник» - 4 педагогических работника (план на 2025 г. – 3 чел.).</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Осуществляются меры поддержки для всех работников сферы образования:</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-выплачивается в полном объеме с первого дня работы независимо от трудового стажа процентная надбавка к заработной плате за стаж работы в районах Крайнего Севера и приравненных к ним местностях всем педагогическим работникам и руководителям образовательных организаций с 01.01.2023;</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-предоставляется единовременная выплата при трудоустройстве на работу молодым специалистам впервые устраивающиеся на работу в соответствии с полученной квалификацией в размере двух месячных фондов оплаты труда по основной занимаемой должности;</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-возмещаются расходы по договорам найма, аренды жилого помещения в размере 50% суммы договора найма, аренды жилого помещения в деревянном доме и 40% суммы договора найма, аренды жилого помещения в капитальном доме, но не более 20 000 рублей в месяц высококвалифицированным приглашенным специалистам;</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-производится оплата раз в два года частичной стоимости путевок на санаторно-курортное лечение работникам и их несовершеннолетним детям в размере до 70% стоимости, но не более 20 000 руб.;</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-выплачивается материальная помощь в размере 5000 руб. в связи с вступлением в брак (впервые);</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-предоставляется единовременная выплата при предоставлении ежегодного оплачиваемого отпуска один раз в календарном году;</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-производится оплата стоимости проезда и провоза багажа к месту использования отпуска и обратно (в пределах Российской Федерации) любым видом транспорта, в том числе производится неработающим членам семьи работника независимо от времени использования отпуска один раз в два года.</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bCs/>
          <w:iCs/>
          <w:color w:val="000000"/>
          <w:sz w:val="28"/>
          <w:szCs w:val="28"/>
          <w:lang w:eastAsia="ru-RU"/>
        </w:rPr>
      </w:pPr>
      <w:bookmarkStart w:id="6" w:name="_Hlk184124333"/>
      <w:r w:rsidRPr="00CC3529">
        <w:rPr>
          <w:rFonts w:ascii="Times New Roman" w:eastAsia="Times New Roman" w:hAnsi="Times New Roman" w:cs="Times New Roman"/>
          <w:bCs/>
          <w:iCs/>
          <w:color w:val="000000"/>
          <w:sz w:val="28"/>
          <w:szCs w:val="28"/>
          <w:lang w:eastAsia="ru-RU"/>
        </w:rPr>
        <w:t>Для обеспечения непрерывного и планомерного повышения квалификации педагогических работников организована деятельность 3 федеральных и 14 региональных инновационных площадок, 19 муниципальных ресурсных центров, 39 городских предметных методических объединений, осуществляется деятельность по предъявлению лучших образцов профессиональной педагогической деятельности (муниципальные конкурсы: «Учитель года», конкурс на призы главы города, участие в региональном и заключительном этапе Всероссийского конкурса профессионального мастерства «Учитель года», конкурса на присуждение премии Губернатора ХМАО – Югры «Педагог-новатор» и т.д.). Реализуются муниципальные проекты «Методическая среда», «Управленческая среда», направленные на развитие системы профессионального развития педагогических и руководящих работников образовательных организаций.</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 целях обеспечения единства образовательного пространства, идентичности содержания образовательных программ начального общего и основного общего образования, возможности формирования образовательных программ различного уровня сложности и направленности с учетом образовательных потребностей и способностей обучающихся, включая одаренных детей, детей с ОВЗ, в общеобразовательных организациях  города организована работа по реализации обновлённых федеральных государственных образовательных стандартов начального общего, основного общего среднего общего образования (далее – ФГОС НОО, ООО, СОО).</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bookmarkStart w:id="7" w:name="_Hlk183706140"/>
      <w:bookmarkEnd w:id="6"/>
      <w:r w:rsidRPr="00CC3529">
        <w:rPr>
          <w:rFonts w:ascii="Times New Roman" w:eastAsia="Times New Roman" w:hAnsi="Times New Roman" w:cs="Times New Roman"/>
          <w:color w:val="000000"/>
          <w:sz w:val="28"/>
          <w:szCs w:val="28"/>
          <w:lang w:eastAsia="ru-RU"/>
        </w:rPr>
        <w:t>Осуществляется деятельность по формированию функциональной грамотности обучающихся общеобразовательных организаций города. С этой целью в общеобразовательных организациях города организовано использование в образовательном процессе банка заданий для оценки функциональной грамотности, разработанного ФГБНУ «Институт стратегии развития образования Российской академии образования».</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rPr>
      </w:pPr>
      <w:r w:rsidRPr="00CC3529">
        <w:rPr>
          <w:rFonts w:ascii="Times New Roman" w:eastAsia="Times New Roman" w:hAnsi="Times New Roman" w:cs="Times New Roman"/>
          <w:color w:val="000000"/>
          <w:sz w:val="28"/>
          <w:szCs w:val="28"/>
          <w:lang w:eastAsia="ru-RU"/>
        </w:rPr>
        <w:t xml:space="preserve">Осуществляется активная апробация и внедрение новых элементов системы научно-методического сопровождения: продолжено повышение квалификации учителей, проведена диагностика профессиональных дефицитов, составлены индивидуальные образовательные маршруты педагогов.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По итогам отбора квалифицированных учителей с высоким уровнем методической компетентности </w:t>
      </w:r>
      <w:r w:rsidRPr="00CC3529">
        <w:rPr>
          <w:rFonts w:ascii="Times New Roman" w:eastAsia="Times New Roman" w:hAnsi="Times New Roman" w:cs="Times New Roman"/>
          <w:bCs/>
          <w:color w:val="000000"/>
          <w:sz w:val="28"/>
          <w:szCs w:val="28"/>
          <w:lang w:eastAsia="ru-RU"/>
        </w:rPr>
        <w:t>и</w:t>
      </w:r>
      <w:r w:rsidRPr="00CC3529">
        <w:rPr>
          <w:rFonts w:ascii="Times New Roman" w:eastAsia="Times New Roman" w:hAnsi="Times New Roman" w:cs="Times New Roman"/>
          <w:b/>
          <w:bCs/>
          <w:color w:val="000000"/>
          <w:sz w:val="28"/>
          <w:szCs w:val="28"/>
          <w:lang w:eastAsia="ru-RU"/>
        </w:rPr>
        <w:t xml:space="preserve"> </w:t>
      </w:r>
      <w:r w:rsidRPr="00CC3529">
        <w:rPr>
          <w:rFonts w:ascii="Times New Roman" w:eastAsia="Times New Roman" w:hAnsi="Times New Roman" w:cs="Times New Roman"/>
          <w:color w:val="000000"/>
          <w:sz w:val="28"/>
          <w:szCs w:val="28"/>
          <w:lang w:eastAsia="ru-RU"/>
        </w:rPr>
        <w:t xml:space="preserve">в соответствии с приказом Департамента образования и науки ХМАО – Югры от 13.01.2025 № 10-П-21 7 педагогических работников МБОУ «СОКШ № 4», МБОУ «СОШ № 8», МБОУ «СОШ № 9», МБОУ «СОШ № 14», МБОУ «Школа развития №24» вошли в состав методического актива педагогов автономного округа. </w:t>
      </w:r>
    </w:p>
    <w:p w:rsidR="00E6436D" w:rsidRDefault="00E6436D" w:rsidP="00CC3529">
      <w:pPr>
        <w:widowControl w:val="0"/>
        <w:pBdr>
          <w:bottom w:val="single" w:sz="4" w:space="31" w:color="FFFFFF"/>
        </w:pBdr>
        <w:shd w:val="clear" w:color="auto" w:fill="FFFFFF"/>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p>
    <w:p w:rsidR="00CC3529" w:rsidRPr="00CC3529" w:rsidRDefault="00CC3529" w:rsidP="00CC3529">
      <w:pPr>
        <w:widowControl w:val="0"/>
        <w:pBdr>
          <w:bottom w:val="single" w:sz="4" w:space="31" w:color="FFFFFF"/>
        </w:pBdr>
        <w:shd w:val="clear" w:color="auto" w:fill="FFFFFF"/>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r w:rsidRPr="00CC3529">
        <w:rPr>
          <w:rFonts w:ascii="Times New Roman" w:eastAsia="Times New Roman" w:hAnsi="Times New Roman" w:cs="Times New Roman"/>
          <w:color w:val="000000"/>
          <w:sz w:val="28"/>
          <w:szCs w:val="28"/>
          <w:u w:val="single"/>
          <w:lang w:eastAsia="ru-RU"/>
        </w:rPr>
        <w:t>Профессиональная ориентация обучающихся.</w:t>
      </w:r>
    </w:p>
    <w:p w:rsidR="00CC3529" w:rsidRPr="00CC3529" w:rsidRDefault="00CC3529" w:rsidP="00CC3529">
      <w:pPr>
        <w:widowControl w:val="0"/>
        <w:pBdr>
          <w:bottom w:val="single" w:sz="4" w:space="31" w:color="FFFFFF"/>
        </w:pBdr>
        <w:shd w:val="clear" w:color="auto" w:fill="FFFFFF"/>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С целью создания системы профориентации учащихся, способствующей формированию у подростков способности к профессиональному самоопределению с учетом социально-экономических запросов рынка труда ХМАО-Югры, на базе МБУ ДО «ЦДО «Поиск» организована работа Ресурсного центра по профессиональной ориентации учащихся образовательных организаций города, которым проводятся мероприятия в рамках  профориентационного портфеля «Profкомпас».</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Calibri" w:hAnsi="Times New Roman" w:cs="Times New Roman"/>
          <w:sz w:val="28"/>
          <w:szCs w:val="28"/>
        </w:rPr>
        <w:t xml:space="preserve">Организована реализация Модели формирования и развития предпрофессиональных классов в муниципальной системе образования города («Выпускник будущего»), созданы условия для открытия и функционирования 17 предпрофессиональных классов: медицинские, педагогические, </w:t>
      </w:r>
      <w:r w:rsidRPr="00CC3529">
        <w:rPr>
          <w:rFonts w:ascii="Times New Roman" w:eastAsia="Calibri" w:hAnsi="Times New Roman" w:cs="Times New Roman"/>
          <w:sz w:val="28"/>
          <w:szCs w:val="28"/>
          <w:lang w:val="en-US"/>
        </w:rPr>
        <w:t>IT</w:t>
      </w:r>
      <w:r w:rsidRPr="00CC3529">
        <w:rPr>
          <w:rFonts w:ascii="Times New Roman" w:eastAsia="Calibri" w:hAnsi="Times New Roman" w:cs="Times New Roman"/>
          <w:sz w:val="28"/>
          <w:szCs w:val="28"/>
        </w:rPr>
        <w:t>, медиа, государственная гражданская и военная служба, МЧС, инженерные (охват – 365 чел.). В целях повышения финансовой и предпринимательской грамотности учеников 10-11 классов на базе МБОУ «СОШ №2 им.</w:t>
      </w:r>
      <w:r w:rsidRPr="00CC3529">
        <w:rPr>
          <w:rFonts w:ascii="Times New Roman" w:eastAsia="Times New Roman" w:hAnsi="Times New Roman" w:cs="Times New Roman"/>
          <w:sz w:val="28"/>
          <w:szCs w:val="28"/>
          <w:lang w:eastAsia="ru-RU"/>
        </w:rPr>
        <w:t xml:space="preserve"> </w:t>
      </w:r>
      <w:r w:rsidRPr="00CC3529">
        <w:rPr>
          <w:rFonts w:ascii="Times New Roman" w:eastAsia="Calibri" w:hAnsi="Times New Roman" w:cs="Times New Roman"/>
          <w:sz w:val="28"/>
          <w:szCs w:val="28"/>
        </w:rPr>
        <w:t>А.И.Исаевой» функционируют бизнес – классы (охват – 52 чел.), с</w:t>
      </w:r>
      <w:r w:rsidRPr="00CC3529">
        <w:rPr>
          <w:rFonts w:ascii="Times New Roman" w:eastAsia="Calibri" w:hAnsi="Times New Roman" w:cs="Times New Roman"/>
          <w:sz w:val="28"/>
          <w:szCs w:val="28"/>
          <w:lang w:eastAsia="ru-RU"/>
        </w:rPr>
        <w:t xml:space="preserve"> целью </w:t>
      </w:r>
      <w:r w:rsidRPr="00CC3529">
        <w:rPr>
          <w:rFonts w:ascii="Times New Roman" w:eastAsia="Calibri" w:hAnsi="Times New Roman" w:cs="Times New Roman"/>
          <w:color w:val="000000"/>
          <w:sz w:val="28"/>
          <w:szCs w:val="28"/>
        </w:rPr>
        <w:t>привлечени</w:t>
      </w:r>
      <w:r w:rsidRPr="00CC3529">
        <w:rPr>
          <w:rFonts w:ascii="Times New Roman" w:eastAsia="Calibri" w:hAnsi="Times New Roman" w:cs="Times New Roman"/>
          <w:sz w:val="28"/>
          <w:szCs w:val="28"/>
          <w:lang w:eastAsia="ru-RU"/>
        </w:rPr>
        <w:t>я</w:t>
      </w:r>
      <w:r w:rsidRPr="00CC3529">
        <w:rPr>
          <w:rFonts w:ascii="Times New Roman" w:eastAsia="Calibri" w:hAnsi="Times New Roman" w:cs="Times New Roman"/>
          <w:color w:val="000000"/>
          <w:sz w:val="28"/>
          <w:szCs w:val="28"/>
        </w:rPr>
        <w:t xml:space="preserve"> в систему образования молодых специалистов и повышени</w:t>
      </w:r>
      <w:r w:rsidRPr="00CC3529">
        <w:rPr>
          <w:rFonts w:ascii="Times New Roman" w:eastAsia="Calibri" w:hAnsi="Times New Roman" w:cs="Times New Roman"/>
          <w:sz w:val="28"/>
          <w:szCs w:val="28"/>
          <w:lang w:eastAsia="ru-RU"/>
        </w:rPr>
        <w:t>я</w:t>
      </w:r>
      <w:r w:rsidRPr="00CC3529">
        <w:rPr>
          <w:rFonts w:ascii="Times New Roman" w:eastAsia="Calibri" w:hAnsi="Times New Roman" w:cs="Times New Roman"/>
          <w:color w:val="000000"/>
          <w:sz w:val="28"/>
          <w:szCs w:val="28"/>
        </w:rPr>
        <w:t xml:space="preserve"> качества педагогических кадров</w:t>
      </w:r>
      <w:r w:rsidRPr="00CC3529">
        <w:rPr>
          <w:rFonts w:ascii="Times New Roman" w:eastAsia="Times New Roman" w:hAnsi="Times New Roman" w:cs="Times New Roman"/>
          <w:sz w:val="28"/>
          <w:szCs w:val="28"/>
          <w:lang w:eastAsia="ru-RU"/>
        </w:rPr>
        <w:t xml:space="preserve"> на базе МБОУ «СОШ № 3 им.А.А.Ивасенко»,        «СОШ №9», «СОШ №10»  функционируют классы </w:t>
      </w:r>
      <w:r w:rsidRPr="00CC3529">
        <w:rPr>
          <w:rFonts w:ascii="Times New Roman" w:eastAsia="Calibri" w:hAnsi="Times New Roman" w:cs="Times New Roman"/>
          <w:sz w:val="28"/>
          <w:szCs w:val="28"/>
          <w:lang w:eastAsia="ru-RU"/>
        </w:rPr>
        <w:t xml:space="preserve">психолого-педагогической направленности для обучающихся, мотивированных на получение педагогической профессии (охват </w:t>
      </w:r>
      <w:r w:rsidRPr="00CC3529">
        <w:rPr>
          <w:rFonts w:ascii="Times New Roman" w:eastAsia="Calibri" w:hAnsi="Times New Roman" w:cs="Times New Roman"/>
          <w:color w:val="000000"/>
          <w:sz w:val="28"/>
          <w:szCs w:val="28"/>
        </w:rPr>
        <w:t>– 100 чел).</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В рамках популяризации нефтегазовой науки и повышения престижа нефтегазового образования, выявления и поддержки талантливой молодежи в области подготовки кадров для нефтегазовой промышленности города в рамках сетевого взаимодействия организована работа с ОО РН-Юганскнефтегаз по реализации инновационного проекта «НаСТРОЙсянаБУДУЩЕЕ»: в марте на базе МБОУ «СОШ №1», МБОУ «СОШ №13» проведены образовательные интенсивы «Нефтегазовые горизонты», образовательный интенсив «МФХ» (охват – 80 чел.).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Для выявления у учащихся общеобразовательных организаций интереса и склонностей к педагогической профессии в рамках проекта «Учитель – городу!» проведена квест-игра «Атлас новых профессий - школа будущего» для обучающихся 8-х классов (охват - 80 чел.), организованы экскурсии для обучающихся 9-х классов в общеобразовательные организации, на базе которых функционируют психолого-педагогические классы</w:t>
      </w:r>
      <w:r w:rsidRPr="00CC3529">
        <w:rPr>
          <w:rFonts w:ascii="Times New Roman" w:eastAsia="Times New Roman" w:hAnsi="Times New Roman" w:cs="Times New Roman"/>
          <w:color w:val="000000"/>
          <w:sz w:val="28"/>
          <w:szCs w:val="24"/>
          <w:shd w:val="clear" w:color="auto" w:fill="FFFFFF"/>
          <w:lang w:eastAsia="ru-RU"/>
        </w:rPr>
        <w:t xml:space="preserve"> (охват - 60 чел.).</w:t>
      </w:r>
    </w:p>
    <w:p w:rsidR="00CC3529" w:rsidRPr="00CC3529" w:rsidRDefault="00CC3529" w:rsidP="00CC3529">
      <w:pPr>
        <w:widowControl w:val="0"/>
        <w:pBdr>
          <w:bottom w:val="single" w:sz="4" w:space="31" w:color="FFFFFF"/>
        </w:pBdr>
        <w:shd w:val="clear" w:color="auto" w:fill="FFFFFF"/>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Осуществляется взаимодействие образовательных организаций с высшими учебными заведениями городов Москвы, Санкт-Петербурга, Екатеринбурга, Тюмени, Сургута, Ханты-Мансийска, Омска, Стерлитамака по вопросам поступления в высшие учебные заведения в 2025 году, организованы встречи с представителями ВУЗов, онлайн-экскурсии, «Дни открытых дверей».</w:t>
      </w:r>
    </w:p>
    <w:p w:rsidR="00CC3529" w:rsidRPr="00CC3529" w:rsidRDefault="00CC3529" w:rsidP="00CC3529">
      <w:pPr>
        <w:widowControl w:val="0"/>
        <w:pBdr>
          <w:bottom w:val="single" w:sz="4" w:space="31" w:color="FFFFFF"/>
        </w:pBdr>
        <w:shd w:val="clear" w:color="auto" w:fill="FFFFFF"/>
        <w:tabs>
          <w:tab w:val="left" w:pos="0"/>
        </w:tabs>
        <w:autoSpaceDE w:val="0"/>
        <w:spacing w:after="0" w:line="240" w:lineRule="auto"/>
        <w:ind w:firstLine="709"/>
        <w:jc w:val="both"/>
        <w:rPr>
          <w:rFonts w:ascii="Times New Roman" w:eastAsia="Calibri" w:hAnsi="Times New Roman" w:cs="Times New Roman"/>
          <w:color w:val="000000"/>
          <w:sz w:val="28"/>
          <w:szCs w:val="28"/>
          <w:lang w:eastAsia="ru-RU" w:bidi="hi-IN"/>
        </w:rPr>
      </w:pPr>
      <w:r w:rsidRPr="00CC3529">
        <w:rPr>
          <w:rFonts w:ascii="Times New Roman" w:eastAsia="Calibri" w:hAnsi="Times New Roman" w:cs="Times New Roman"/>
          <w:color w:val="000000"/>
          <w:sz w:val="28"/>
          <w:szCs w:val="28"/>
          <w:lang w:eastAsia="ru-RU" w:bidi="hi-IN"/>
        </w:rPr>
        <w:t xml:space="preserve">В соответствии с соглашением о сотрудничестве с БУ ПО ХМАО – Югры «Нефтеюганский политехнический колледж» от 06.04.2021 года №8, организовано участие обучающихся в профориентационных мероприятиях колледжа: «День открытых дверей» </w:t>
      </w:r>
      <w:r w:rsidRPr="00CC3529">
        <w:rPr>
          <w:rFonts w:ascii="Times New Roman" w:eastAsia="Times New Roman" w:hAnsi="Times New Roman" w:cs="Times New Roman"/>
          <w:color w:val="000000"/>
          <w:sz w:val="28"/>
          <w:szCs w:val="28"/>
          <w:lang w:eastAsia="ru-RU"/>
        </w:rPr>
        <w:t>(охват - 357 чел.)</w:t>
      </w:r>
      <w:r w:rsidRPr="00CC3529">
        <w:rPr>
          <w:rFonts w:ascii="Times New Roman" w:eastAsia="Calibri" w:hAnsi="Times New Roman" w:cs="Times New Roman"/>
          <w:color w:val="000000"/>
          <w:sz w:val="28"/>
          <w:szCs w:val="28"/>
          <w:lang w:eastAsia="ru-RU" w:bidi="hi-IN"/>
        </w:rPr>
        <w:t>, проект «Первая профессия» (получение первых навыков рабочей профессии для обучающихся, имеющих балл аттестата об основном общем образовании ниже 3,4 балла; лиц с ОВЗ; детей из семей, находящихся в сложной жизненной ситуации; социально незащищенные семей; семей с участниками СВО) (охват - 10 чел.). Организовано участие обучающихся МБОУ «СОШ №5» «Многопрофильная» в региональном этапе чемпионата по профессиональному мастерству «Профессионалы» (1 победитель, 1 призёр).</w:t>
      </w:r>
    </w:p>
    <w:p w:rsidR="00CC3529" w:rsidRPr="00CC3529" w:rsidRDefault="00CC3529" w:rsidP="00CC3529">
      <w:pPr>
        <w:widowControl w:val="0"/>
        <w:pBdr>
          <w:bottom w:val="single" w:sz="4" w:space="31" w:color="FFFFFF"/>
        </w:pBdr>
        <w:shd w:val="clear" w:color="auto" w:fill="FFFFFF"/>
        <w:tabs>
          <w:tab w:val="left" w:pos="0"/>
        </w:tabs>
        <w:autoSpaceDE w:val="0"/>
        <w:spacing w:after="0" w:line="240" w:lineRule="auto"/>
        <w:ind w:firstLine="709"/>
        <w:jc w:val="both"/>
        <w:rPr>
          <w:rFonts w:ascii="Times New Roman" w:eastAsia="Calibri" w:hAnsi="Times New Roman" w:cs="Times New Roman"/>
          <w:color w:val="000000"/>
          <w:sz w:val="28"/>
          <w:szCs w:val="28"/>
          <w:lang w:eastAsia="ru-RU" w:bidi="hi-IN"/>
        </w:rPr>
      </w:pPr>
      <w:r w:rsidRPr="00CC3529">
        <w:rPr>
          <w:rFonts w:ascii="Times New Roman" w:eastAsia="Calibri" w:hAnsi="Times New Roman" w:cs="Times New Roman"/>
          <w:color w:val="000000"/>
          <w:sz w:val="28"/>
          <w:szCs w:val="28"/>
          <w:lang w:eastAsia="ru-RU" w:bidi="hi-IN"/>
        </w:rPr>
        <w:t xml:space="preserve">В целях содействия развитию, обмена лучшими практиками и популяризации школьного инициативного бюджетирования среди общеобразовательных организаций ХМАО – Югры команда МБОУ «СОШ №5 «Многопрофильная» заняла 2 место в </w:t>
      </w:r>
      <w:r w:rsidRPr="00CC3529">
        <w:rPr>
          <w:rFonts w:ascii="Times New Roman" w:eastAsia="Calibri" w:hAnsi="Times New Roman" w:cs="Times New Roman"/>
          <w:color w:val="000000"/>
          <w:sz w:val="28"/>
          <w:szCs w:val="28"/>
          <w:lang w:val="en-US" w:eastAsia="ru-RU" w:bidi="hi-IN"/>
        </w:rPr>
        <w:t>III</w:t>
      </w:r>
      <w:r w:rsidRPr="00CC3529">
        <w:rPr>
          <w:rFonts w:ascii="Times New Roman" w:eastAsia="Calibri" w:hAnsi="Times New Roman" w:cs="Times New Roman"/>
          <w:color w:val="000000"/>
          <w:sz w:val="28"/>
          <w:szCs w:val="28"/>
          <w:lang w:eastAsia="ru-RU" w:bidi="hi-IN"/>
        </w:rPr>
        <w:t xml:space="preserve"> региональном конкурсе лучших проектов школьного инициативного бюджетирования в общеобразовательных организациях автономного округа.</w:t>
      </w:r>
    </w:p>
    <w:p w:rsidR="00E6436D" w:rsidRDefault="00E6436D"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u w:val="single"/>
          <w:lang w:eastAsia="ru-RU" w:bidi="hi-IN"/>
        </w:rPr>
      </w:pP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u w:val="single"/>
          <w:lang w:eastAsia="ru-RU" w:bidi="hi-IN"/>
        </w:rPr>
      </w:pPr>
      <w:r w:rsidRPr="00CC3529">
        <w:rPr>
          <w:rFonts w:ascii="Times New Roman" w:eastAsia="Calibri" w:hAnsi="Times New Roman" w:cs="Times New Roman"/>
          <w:color w:val="000000"/>
          <w:sz w:val="28"/>
          <w:szCs w:val="28"/>
          <w:u w:val="single"/>
          <w:lang w:eastAsia="ru-RU" w:bidi="hi-IN"/>
        </w:rPr>
        <w:t>Муниципальная система оценки качества, организация участия учащихся в государственной итоговой аттестации.</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Для выявления одарённых детей реализуется комплекс мероприятий, среди которых важным является всероссийская олимпиада школьников, в которой приняли участие:</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-региональный этап – 136 учащихся, 23 учащихся определены победителями и призёрами;</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-заключительный этап – 3 учащихся (МБОУ «СОШ № 1» - 1 чел., «СОШ №5 «Многопрофильная» – 2 чел.).</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trike/>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Функционирует муниципальная система оценки качества подготовки обучающихся, нацеленная на оказание содействия региону в выстраивании целостной и эффективной системы оценки качества подготовки обучающихся, а также обеспечивающая объективность и сбалансированность системы оценки, непосредственно оценку ключевых характеристик качества подготовки обучающихся.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Во всех общеобразовательных организациях созданы условия, обеспечивающие возможность формирования функциональной грамотности обучающихся, организована работа по внедрению и использованию в образовательной деятельности электронного банка заданий для оценки функциональной грамотности. Организовано участие обучающихся 8-9 классов в диагностических работах по функциональной грамотности по направлениям читательская, финансовая, математическая, естественнонаучная.</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На муниципальном уровне выстроена работа по развитию во всех общеобразовательных организациях города внутришкольной системы профилактики учебной неуспешности, включающей повышение профессионального мастерства педагогических работников и руководителей в части работы с отстающими обучающимися, индивидуализации образовательного процесса, созданию благоприятного климата в школе, в том числе обеспечено развитие сервисов психологического сопровождения.</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 рамках подготовки к проведению государственной итоговой аттестации обучающихся, осваивающих образовательные программы основного общего образования (далее - ГИА) организованы репетиционные экзамены по учебным предметам, обязательным для сдачи, с выходом в пункты проведения экзамена (100% обучающихся 9-х, 11-х классов по учебному предмету «Математика»).</w:t>
      </w:r>
    </w:p>
    <w:p w:rsidR="00CC3529" w:rsidRPr="00CC3529" w:rsidRDefault="00CC3529" w:rsidP="00CC3529">
      <w:pPr>
        <w:widowControl w:val="0"/>
        <w:pBdr>
          <w:bottom w:val="single" w:sz="4" w:space="31" w:color="FFFFFF"/>
        </w:pBdr>
        <w:tabs>
          <w:tab w:val="left" w:pos="0"/>
          <w:tab w:val="left" w:pos="851"/>
          <w:tab w:val="left" w:pos="993"/>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shd w:val="clear" w:color="auto" w:fill="FFFFFF"/>
          <w:lang w:eastAsia="ru-RU"/>
        </w:rPr>
        <w:t xml:space="preserve">В рамках подготовки к ГИА, с целью проведения технической подготовки, </w:t>
      </w:r>
      <w:r w:rsidRPr="00CC3529">
        <w:rPr>
          <w:rFonts w:ascii="Times New Roman" w:eastAsia="Times New Roman" w:hAnsi="Times New Roman" w:cs="Times New Roman"/>
          <w:color w:val="000000"/>
          <w:sz w:val="28"/>
          <w:szCs w:val="28"/>
          <w:lang w:eastAsia="ru-RU"/>
        </w:rPr>
        <w:t xml:space="preserve">контроля технической готовности пунктов проведения экзамена (далее - ППЭ) организовано участие: </w:t>
      </w:r>
    </w:p>
    <w:p w:rsidR="00CC3529" w:rsidRPr="00CC3529" w:rsidRDefault="00CC3529" w:rsidP="00CC3529">
      <w:pPr>
        <w:widowControl w:val="0"/>
        <w:pBdr>
          <w:bottom w:val="single" w:sz="4" w:space="31" w:color="FFFFFF"/>
        </w:pBdr>
        <w:tabs>
          <w:tab w:val="left" w:pos="0"/>
          <w:tab w:val="left" w:pos="851"/>
          <w:tab w:val="left" w:pos="993"/>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-во всероссийских тренировочных мероприятиях: по предметам «Биология», «Английский язык (письменная часть)», «Английский язык (устная часть)», «Информатика» (в компьютерной форме (КЕГЭ) с участием обучающихся 11 классов; по предметам «Русский язык», «Математика», «Английский язык», «Физика (КОГЭ)», «Информатика (КОГЭ)» и «Английский язык (устная часть)» без участия обучающихся 9 классов;</w:t>
      </w:r>
    </w:p>
    <w:p w:rsidR="00CC3529" w:rsidRPr="00CC3529" w:rsidRDefault="00CC3529" w:rsidP="00CC3529">
      <w:pPr>
        <w:widowControl w:val="0"/>
        <w:pBdr>
          <w:bottom w:val="single" w:sz="4" w:space="31" w:color="FFFFFF"/>
        </w:pBdr>
        <w:tabs>
          <w:tab w:val="left" w:pos="0"/>
          <w:tab w:val="left" w:pos="851"/>
          <w:tab w:val="left" w:pos="993"/>
        </w:tabs>
        <w:autoSpaceDE w:val="0"/>
        <w:spacing w:after="0" w:line="240" w:lineRule="auto"/>
        <w:ind w:firstLine="709"/>
        <w:jc w:val="both"/>
        <w:rPr>
          <w:rFonts w:ascii="Times New Roman" w:eastAsia="Calibri" w:hAnsi="Times New Roman" w:cs="Times New Roman"/>
          <w:color w:val="000000"/>
          <w:sz w:val="28"/>
          <w:szCs w:val="28"/>
        </w:rPr>
      </w:pPr>
      <w:r w:rsidRPr="00CC3529">
        <w:rPr>
          <w:rFonts w:ascii="Times New Roman" w:eastAsia="Times New Roman" w:hAnsi="Times New Roman" w:cs="Times New Roman"/>
          <w:color w:val="000000"/>
          <w:sz w:val="28"/>
          <w:szCs w:val="28"/>
          <w:lang w:eastAsia="ru-RU"/>
        </w:rPr>
        <w:t xml:space="preserve">-в региональных тренировочных мероприятиях: по предметам «Русский язык», «Английский язык (устная часть)» с участием обучающихся 11 классов; </w:t>
      </w:r>
      <w:r w:rsidRPr="00CC3529">
        <w:rPr>
          <w:rFonts w:ascii="Times New Roman" w:eastAsia="Calibri" w:hAnsi="Times New Roman" w:cs="Times New Roman"/>
          <w:color w:val="000000"/>
          <w:sz w:val="28"/>
          <w:szCs w:val="28"/>
        </w:rPr>
        <w:t xml:space="preserve"> по предметам «Литература», «Английский язык (устная часть)» без участия обучающихся 11 </w:t>
      </w:r>
      <w:r w:rsidRPr="00CC3529">
        <w:rPr>
          <w:rFonts w:ascii="Times New Roman" w:eastAsia="Times New Roman" w:hAnsi="Times New Roman" w:cs="Times New Roman"/>
          <w:color w:val="000000"/>
          <w:sz w:val="28"/>
          <w:szCs w:val="28"/>
          <w:lang w:eastAsia="ru-RU"/>
        </w:rPr>
        <w:t>классов</w:t>
      </w:r>
      <w:r w:rsidRPr="00CC3529">
        <w:rPr>
          <w:rFonts w:ascii="Times New Roman" w:eastAsia="Calibri" w:hAnsi="Times New Roman" w:cs="Times New Roman"/>
          <w:color w:val="000000"/>
          <w:sz w:val="28"/>
          <w:szCs w:val="28"/>
        </w:rPr>
        <w:t xml:space="preserve">; </w:t>
      </w:r>
      <w:r w:rsidRPr="00CC3529">
        <w:rPr>
          <w:rFonts w:ascii="Times New Roman" w:eastAsia="Times New Roman" w:hAnsi="Times New Roman" w:cs="Times New Roman"/>
          <w:color w:val="000000"/>
          <w:sz w:val="28"/>
          <w:szCs w:val="28"/>
          <w:shd w:val="clear" w:color="auto" w:fill="FFFFFF"/>
          <w:lang w:eastAsia="ru-RU"/>
        </w:rPr>
        <w:t>по предметам «</w:t>
      </w:r>
      <w:r w:rsidRPr="00CC3529">
        <w:rPr>
          <w:rFonts w:ascii="Times New Roman" w:eastAsia="Calibri" w:hAnsi="Times New Roman" w:cs="Times New Roman"/>
          <w:color w:val="000000"/>
          <w:sz w:val="28"/>
          <w:szCs w:val="28"/>
        </w:rPr>
        <w:t>Русский язык», «Биология», «Информатика (КОГЭ)», «Английский язык (устная часть)» без участия обучающихся 9 классов;</w:t>
      </w:r>
    </w:p>
    <w:p w:rsidR="00CC3529" w:rsidRPr="00CC3529" w:rsidRDefault="00CC3529" w:rsidP="00CC3529">
      <w:pPr>
        <w:widowControl w:val="0"/>
        <w:pBdr>
          <w:bottom w:val="single" w:sz="4" w:space="31" w:color="FFFFFF"/>
        </w:pBdr>
        <w:tabs>
          <w:tab w:val="left" w:pos="0"/>
          <w:tab w:val="left" w:pos="851"/>
          <w:tab w:val="left" w:pos="993"/>
        </w:tabs>
        <w:autoSpaceDE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CC3529">
        <w:rPr>
          <w:rFonts w:ascii="Times New Roman" w:eastAsia="Calibri" w:hAnsi="Times New Roman" w:cs="Times New Roman"/>
          <w:color w:val="000000"/>
          <w:sz w:val="28"/>
          <w:szCs w:val="28"/>
        </w:rPr>
        <w:t>-</w:t>
      </w:r>
      <w:r w:rsidRPr="00CC3529">
        <w:rPr>
          <w:rFonts w:ascii="Times New Roman" w:eastAsia="Times New Roman" w:hAnsi="Times New Roman" w:cs="Times New Roman"/>
          <w:color w:val="000000"/>
          <w:sz w:val="28"/>
          <w:szCs w:val="28"/>
          <w:shd w:val="clear" w:color="auto" w:fill="FFFFFF"/>
          <w:lang w:eastAsia="ru-RU"/>
        </w:rPr>
        <w:t>во Всероссийской акции «Сдаем вместе. День сдачи ЕГЭ родителями».</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Calibri" w:hAnsi="Times New Roman" w:cs="Times New Roman"/>
          <w:sz w:val="28"/>
          <w:szCs w:val="28"/>
          <w:lang w:eastAsia="ru-RU" w:bidi="hi-IN"/>
        </w:rPr>
        <w:t>5 выпускников МБОУ «СОШ № 1», МБОУ «СОШ №2 им. А.И. Исаевой», МБОУ «СОШ №3 им. А.А. Ивасенко», МБОУ «СОШ № 5 «Многопрофильная», МБОУ «СОШ №9» получили максимальный результат 100 баллов по учебным предметам «химия», «история».</w:t>
      </w:r>
    </w:p>
    <w:p w:rsidR="00CC3529" w:rsidRPr="00CC3529" w:rsidRDefault="00CC3529" w:rsidP="00CC3529">
      <w:pPr>
        <w:widowControl w:val="0"/>
        <w:pBdr>
          <w:bottom w:val="single" w:sz="4" w:space="31" w:color="FFFFFF"/>
        </w:pBdr>
        <w:tabs>
          <w:tab w:val="left" w:pos="0"/>
          <w:tab w:val="left" w:pos="851"/>
          <w:tab w:val="left" w:pos="993"/>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 100% общеобразовательных организаций реализуется проект «Школа Минпросвещения России», в рамках которого в 100% создан школьный театр и школьный спортивный клуб.</w:t>
      </w:r>
    </w:p>
    <w:bookmarkEnd w:id="7"/>
    <w:p w:rsidR="00E6436D" w:rsidRDefault="00E6436D"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r w:rsidRPr="00CC3529">
        <w:rPr>
          <w:rFonts w:ascii="Times New Roman" w:eastAsia="Times New Roman" w:hAnsi="Times New Roman" w:cs="Times New Roman"/>
          <w:color w:val="000000"/>
          <w:sz w:val="28"/>
          <w:szCs w:val="28"/>
          <w:u w:val="single"/>
          <w:lang w:eastAsia="ru-RU"/>
        </w:rPr>
        <w:t>Модернизация системы дополнительного образования и воспитательной работы.</w:t>
      </w:r>
      <w:bookmarkStart w:id="8" w:name="_Hlk184109632"/>
    </w:p>
    <w:bookmarkEnd w:id="8"/>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Дополнительное образование осуществляется на базе организаций дополнительного образования, в общеобразовательных организациях, дошкольных образовательных организациях. С целью достижения целевых показателей, выполнение которых характеризует достижение национальной цели «Реализация потенциала каждого человека, развитие его талантов, воспитание патриотичной и социально ответственной личности» в рамках регионального проекта «Всё лучшее детям установлены минимальные плановые значения показателей на 2025 год:</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-«Доля детей в возрасте от 5 до 18 лет, охваченных услугами дополнительного образования».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C3529">
        <w:rPr>
          <w:rFonts w:ascii="Times New Roman" w:eastAsia="Calibri" w:hAnsi="Times New Roman" w:cs="Times New Roman"/>
          <w:sz w:val="28"/>
          <w:szCs w:val="28"/>
        </w:rPr>
        <w:t>На портале персонифицированного дополнительного образования находится 196 программ дополнительного образования, прошедшие сертификацию, 567 бюджетных программ. Исполнителями услуг являются организации дополнительного образования в сфере образования и спорта. Заключены договоры на оказание услуг негосударственного сектора.</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C3529">
        <w:rPr>
          <w:rFonts w:ascii="Times New Roman" w:eastAsia="Calibri" w:hAnsi="Times New Roman" w:cs="Times New Roman"/>
          <w:sz w:val="28"/>
          <w:szCs w:val="28"/>
        </w:rPr>
        <w:t>Организована деятельность муниципального (опорного) центра дополнительного образования на базе МБУ ДО «Поиск» (далее-центр). Центр осуществляет информационно-методическую помощь для всех участников системы персонифицированного дополнительного образования, осуществляющих деятельность на территории города Нефтеюганска, успешно реализует проект «Методическая среда».</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C3529">
        <w:rPr>
          <w:rFonts w:ascii="Times New Roman" w:eastAsia="Calibri" w:hAnsi="Times New Roman" w:cs="Times New Roman"/>
          <w:sz w:val="28"/>
          <w:szCs w:val="28"/>
        </w:rPr>
        <w:t>На 01.07.2025 исполнение показателя составило 87% (план 2025 г. – 87,77%). По итогам 2025 года показатель будет исполнен в полном объёме.</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-«Доля детей, охваченных деятельностью на инфраструктуре, созданной при исполнении мероприятий нацпроекта «Образование» (новые места дополнительного образования, Регионального центра выявления, поддержки и развития способностей и талантов у детей и молодёжи, технопарков «Кванториум» и центров «IT-куб», «Точка роста»), от общей численности детей 5-18 (17 включительно) лет».</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C3529">
        <w:rPr>
          <w:rFonts w:ascii="Times New Roman" w:eastAsia="Calibri" w:hAnsi="Times New Roman" w:cs="Times New Roman"/>
          <w:sz w:val="28"/>
          <w:szCs w:val="28"/>
        </w:rPr>
        <w:t>Для решения задачи по охвату деятельностью региональных центров выявления, поддержки и развития способностей и талантов у детей и молодежи, детских технопарков «Кванториум» организована работа по развитию технического творчества, инженерно-изобретательской деятельности учащихся, а также взаимодействие с АУ ХМАО-Югры «Технопарк «Кванториум», участие обучающихся в профильных сменах на базе регионального центра выявления, поддержки и развития способностей и талантов у детей и молодежи. На 01.06.2025 фактическое исполнение показателя составило 23,1% (план 2025 г. – 35,7%). По итогам 2025 года показатель будет исполнен в полном объёме.</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C3529">
        <w:rPr>
          <w:rFonts w:ascii="Times New Roman" w:eastAsia="Calibri" w:hAnsi="Times New Roman" w:cs="Times New Roman"/>
          <w:sz w:val="28"/>
          <w:szCs w:val="28"/>
        </w:rPr>
        <w:t>По направлению «Новые места дополнительного образования (естественно-научная и техническая направленности)» организована деятельность на базе 15 общеобразовательных организаций. Реализуются программы: «Введение в программирование», «Инженерные биологические системы», «Техническое творчество», «Урбанистика», «Цифровые технологии в архитектуре и дизайне», «Основы программирования на Python», «Технология беспроводной связи», «Инженерные биологические системы», «Математическое моделирование», «Разработка мобильных приложений. Программирование», «Спутниковые системы: космическая одиссея», «Искусственный интеллект» и др. Плановое значение показателя – 2 700 чел., фактическое – 2 700 чел. (100%).</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-«Доля детей, обучающихся по дополнительным общеобразовательным программам в организациях частной формы собственности (в том числе у индивидуальных предпринимателей), в общей численности детей, которые обучаются по программам дополнительного образования в организациях всех форм собственности».</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C3529">
        <w:rPr>
          <w:rFonts w:ascii="Times New Roman" w:eastAsia="Calibri" w:hAnsi="Times New Roman" w:cs="Times New Roman"/>
          <w:sz w:val="28"/>
          <w:szCs w:val="28"/>
        </w:rPr>
        <w:t>Программы реализуют 8 организаций: ООО «Инновационные образовательные технологии», МООГН «Спортивно-оздоровительный клуб фитнеса и спортивной аэробики «Грация», АНО ДПО «СТАРТУМ», ИП Хабибуллина Аделина Радиковна, НОЧУ ВО «Московский университет «Синергия», РСОО ХМАО-Югры «Федерация хоккея», ИП Омарова Малахат Сойффаддин Кызы, ИП Афанасьев Е.А., что позволяет охватить 949 человек,  5,3% (план на 2025 г. - 5,5%). По итогам 2025 года показатель будет исполнен в полном объёме.</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-«Доля детей от 5 до 18 лет (17 лет включительно), которые обеспечены сертификатами персонифицированного финансирования дополнительного образования (социальными сертификатами), от общей численности детей указанного возраста по демографии».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C3529">
        <w:rPr>
          <w:rFonts w:ascii="Times New Roman" w:eastAsia="Calibri" w:hAnsi="Times New Roman" w:cs="Times New Roman"/>
          <w:sz w:val="28"/>
          <w:szCs w:val="28"/>
        </w:rPr>
        <w:t>Общая численность детей от 5 до 18 лет (17 лет включительно) по демографии в 2025 году составляет 20 757 человек. В соответствии с Федеральным законом от 13.07.2020 №189-ФЗ «О государственном (муниципальном) социальном заказе на оказание государственных (муниципальных) услуг в социальной сфере» 3742 чел. (18%), получают услугу по реализации дополнительных общеразвивающих программ для детей по социальному сертификату (план 2025 г. – 5146 чел., 25%). Общий объем финансового обеспечения Программы персонифицированного финансирования дополнительного образования детей в городе Нефтеюганске, утвержденного постановлением администрации города Нефтеюганска №2005 от 19.11.2020 (с изм. от 10.03.2025 №253-п), на 2025 год составляет 53 228 279,00 руб., из них в первом полугодии 2025 г. израсходовано 33 872 273,05 руб. (63,63%). По итогам 2025 года показатель будет исполнен в полном объёме.</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bidi="hi-IN"/>
        </w:rPr>
      </w:pPr>
      <w:r w:rsidRPr="00CC3529">
        <w:rPr>
          <w:rFonts w:ascii="Times New Roman" w:eastAsia="Calibri" w:hAnsi="Times New Roman" w:cs="Times New Roman"/>
          <w:color w:val="000000"/>
          <w:sz w:val="28"/>
          <w:szCs w:val="28"/>
        </w:rPr>
        <w:t xml:space="preserve">На портале персонифицированного дополнительного образования находится 196 программ дополнительного образования, прошедшие сертификацию, 567 бюджетных программ. </w:t>
      </w:r>
      <w:r w:rsidRPr="00CC3529">
        <w:rPr>
          <w:rFonts w:ascii="Times New Roman" w:eastAsia="Times New Roman" w:hAnsi="Times New Roman" w:cs="Times New Roman"/>
          <w:color w:val="000000"/>
          <w:sz w:val="28"/>
          <w:szCs w:val="28"/>
          <w:lang w:eastAsia="ru-RU"/>
        </w:rPr>
        <w:t xml:space="preserve">Заключены соглашения на оказание услуг негосударственного сектора. В </w:t>
      </w:r>
      <w:r w:rsidRPr="00CC3529">
        <w:rPr>
          <w:rFonts w:ascii="Times New Roman" w:eastAsia="Times New Roman" w:hAnsi="Times New Roman" w:cs="Times New Roman"/>
          <w:color w:val="000000"/>
          <w:sz w:val="28"/>
          <w:szCs w:val="28"/>
          <w:lang w:eastAsia="ru-RU" w:bidi="hi-IN"/>
        </w:rPr>
        <w:t>рамках реализации федерального проекта «Всё лучшее детям» Национального проекта «Молодёжь и дети» на базе МБУ ДО ЦДО «Поиск» организована работа муниципального опорного центра дополнительного образования (постановление администрации города Нефтеюганска от 20.09.2019 № 957-п «О создании муниципального (опорного) центра дополнительного образования» (с изм. от 20.11.2020 № 2013-п) (далее - Центр)</w:t>
      </w:r>
      <w:r w:rsidR="00E6436D">
        <w:rPr>
          <w:rFonts w:ascii="Times New Roman" w:eastAsia="Times New Roman" w:hAnsi="Times New Roman" w:cs="Times New Roman"/>
          <w:color w:val="000000"/>
          <w:sz w:val="28"/>
          <w:szCs w:val="28"/>
          <w:lang w:eastAsia="ru-RU" w:bidi="hi-IN"/>
        </w:rPr>
        <w:t>.</w:t>
      </w:r>
    </w:p>
    <w:p w:rsidR="00CC3529" w:rsidRPr="00CC3529" w:rsidRDefault="00E6436D"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bidi="hi-IN"/>
        </w:rPr>
      </w:pPr>
      <w:r>
        <w:rPr>
          <w:rFonts w:ascii="Times New Roman" w:eastAsia="Times New Roman" w:hAnsi="Times New Roman" w:cs="Times New Roman"/>
          <w:sz w:val="28"/>
          <w:szCs w:val="28"/>
          <w:lang w:eastAsia="ru-RU" w:bidi="hi-IN"/>
        </w:rPr>
        <w:t>С</w:t>
      </w:r>
      <w:r w:rsidR="00CC3529" w:rsidRPr="00CC3529">
        <w:rPr>
          <w:rFonts w:ascii="Times New Roman" w:eastAsia="Times New Roman" w:hAnsi="Times New Roman" w:cs="Times New Roman"/>
          <w:sz w:val="28"/>
          <w:szCs w:val="28"/>
          <w:lang w:eastAsia="ru-RU" w:bidi="hi-IN"/>
        </w:rPr>
        <w:t>озданы условия для получения детьми с ОВЗ дополнительного образования на базе дошкольных и общеобразовательных образовательных организаций.</w:t>
      </w:r>
      <w:r w:rsidR="00CC3529" w:rsidRPr="00CC3529">
        <w:rPr>
          <w:rFonts w:ascii="Times New Roman" w:eastAsia="Times New Roman" w:hAnsi="Times New Roman" w:cs="Times New Roman"/>
          <w:sz w:val="24"/>
          <w:szCs w:val="24"/>
          <w:lang w:eastAsia="ru-RU"/>
        </w:rPr>
        <w:t xml:space="preserve"> </w:t>
      </w:r>
      <w:r w:rsidR="00CC3529" w:rsidRPr="00CC3529">
        <w:rPr>
          <w:rFonts w:ascii="Times New Roman" w:eastAsia="Times New Roman" w:hAnsi="Times New Roman" w:cs="Times New Roman"/>
          <w:sz w:val="28"/>
          <w:szCs w:val="28"/>
          <w:lang w:eastAsia="ru-RU" w:bidi="hi-IN"/>
        </w:rPr>
        <w:t>Доля детей с ограниченными возможностями здоровья и детей-инвалидов от 5 до 18 лет (17 лет включительно), осваивающих дополнительные общеобразовательные программы составило 58% (328 чел.).</w:t>
      </w:r>
    </w:p>
    <w:p w:rsidR="00E6436D" w:rsidRDefault="00E6436D"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r w:rsidRPr="00CC3529">
        <w:rPr>
          <w:rFonts w:ascii="Times New Roman" w:eastAsia="Times New Roman" w:hAnsi="Times New Roman" w:cs="Times New Roman"/>
          <w:color w:val="000000"/>
          <w:sz w:val="28"/>
          <w:szCs w:val="28"/>
          <w:u w:val="single"/>
          <w:lang w:eastAsia="ru-RU"/>
        </w:rPr>
        <w:t>Военно-патриотическое воспитание.</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bidi="hi-IN"/>
        </w:rPr>
      </w:pPr>
      <w:r w:rsidRPr="00CC3529">
        <w:rPr>
          <w:rFonts w:ascii="Times New Roman" w:eastAsia="Times New Roman" w:hAnsi="Times New Roman" w:cs="Times New Roman"/>
          <w:color w:val="000000"/>
          <w:sz w:val="28"/>
          <w:szCs w:val="28"/>
          <w:lang w:eastAsia="ru-RU" w:bidi="hi-IN"/>
        </w:rPr>
        <w:t>В целях военно-патриотического воспитания обучающихся в муниципальном образовании город Нефтеюганск в январе-феврале организован месячник оборонно-массовой и спортивной работы, посвященный Дню защитника Отечества, в рамках которого проведены:</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-уроки мужества, посвященные воинской доблести и бессмертному подвигу советских и российских солдат (встречи с представителями общественной организации «Офицеры России», Нефтеюганского городского казачьего общества, городского отделения Российского Союза  ветеранов Афганистана, выпускниками школы, окончившими службу в рядах  ВС РФ) (охват – 15 700 чел.);</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-классные часы по темам «Армия нашей страны», «Защитники Отечества в моей семье», «Блокадный Ленинград», «Есть такая профессия Родину защищать» и др. (охват – 15 700 чел.);</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-конкурсы чтецов, сочинений, рисунков, плакатов, стенгазет, фотоколлажей (охват – 1 315 чел.);</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-муниципальный этап смотра строя и песни им. С.В.Андреева (охват – 1280 чел.);</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bidi="hi-IN"/>
        </w:rPr>
      </w:pPr>
      <w:r w:rsidRPr="00CC3529">
        <w:rPr>
          <w:rFonts w:ascii="Times New Roman" w:eastAsia="Times New Roman" w:hAnsi="Times New Roman" w:cs="Times New Roman"/>
          <w:color w:val="000000"/>
          <w:sz w:val="28"/>
          <w:szCs w:val="28"/>
          <w:lang w:eastAsia="ru-RU" w:bidi="hi-IN"/>
        </w:rPr>
        <w:t>-фестиваль военной песни «Песни из кинофильмов», «Непобедимая и легендарная», «Песни военных лет» (охват - 480 чел.).</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Организовано участие обучающихся образовательных организаций в муниципальном и региональном этапах Всероссийского конкурса сочинений «Без срока давности» (28 чел. участники муниципального этапа, 4 чел. – регионального этапа).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Развивается кадетское движение: МБОУ «СОКШ № 4», которая ежегодно подтверждает свой статус лидера кадетского движения в ХМАО – Югре, в одиннадцатый раз определена победителем регионального смотра-конкурса «Лучший казачий кадетский класс», а также регионального этапа военно-спортивной игры «Казачий сполох», проведено торжественное муниципальное мероприятие «Посвящение в кадеты».</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С целью  достижения целевых показателей, выполнение которых характеризует достижение национальной цели «Реализация потенциала каждого человека, развитие его талантов, воспитание патриотичной и социально ответственной личности» на базе  муниципального бюджетного общеобразовательного учреждения дополнительного учреждения «Дом детского творчества» реализуются программы военно-патриотической направленности, в мае 2025 года  торжественную церемонию принятия присяги приняли 85 юнармейцев города Нефтеюганска. Общее количество участников юнармейского движения – 1196 человек.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Segoe UI" w:hAnsi="Times New Roman" w:cs="Times New Roman"/>
          <w:sz w:val="28"/>
          <w:szCs w:val="28"/>
          <w:lang w:eastAsia="ru-RU"/>
        </w:rPr>
      </w:pPr>
      <w:r w:rsidRPr="00CC3529">
        <w:rPr>
          <w:rFonts w:ascii="Times New Roman" w:eastAsia="Segoe UI" w:hAnsi="Times New Roman" w:cs="Times New Roman"/>
          <w:sz w:val="28"/>
          <w:szCs w:val="28"/>
          <w:lang w:eastAsia="ru-RU"/>
        </w:rPr>
        <w:t xml:space="preserve">В рамках реализации мероприятий Всероссийского проекта «Парта Героев» в общеобразовательных организациях города открыта 21 Парта героев.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bidi="hi-IN"/>
        </w:rPr>
      </w:pPr>
      <w:r w:rsidRPr="00CC3529">
        <w:rPr>
          <w:rFonts w:ascii="Times New Roman" w:eastAsia="Times New Roman" w:hAnsi="Times New Roman" w:cs="Times New Roman"/>
          <w:color w:val="000000"/>
          <w:sz w:val="28"/>
          <w:szCs w:val="28"/>
          <w:lang w:eastAsia="ru-RU" w:bidi="hi-IN"/>
        </w:rPr>
        <w:t>Организована работа муниципального учебно-методического центра военно-патриотического воспитания молодежи «Авангард», в рамках деятельности которого в период марте проведены учебные сборы для</w:t>
      </w:r>
      <w:r w:rsidRPr="00CC3529">
        <w:rPr>
          <w:rFonts w:ascii="Times New Roman" w:eastAsia="Times New Roman" w:hAnsi="Times New Roman" w:cs="Times New Roman"/>
          <w:color w:val="000000"/>
          <w:sz w:val="24"/>
          <w:szCs w:val="24"/>
          <w:lang w:eastAsia="ru-RU"/>
        </w:rPr>
        <w:t xml:space="preserve"> </w:t>
      </w:r>
      <w:r w:rsidRPr="00CC3529">
        <w:rPr>
          <w:rFonts w:ascii="Times New Roman" w:eastAsia="Times New Roman" w:hAnsi="Times New Roman" w:cs="Times New Roman"/>
          <w:color w:val="000000"/>
          <w:sz w:val="28"/>
          <w:szCs w:val="28"/>
          <w:lang w:eastAsia="ru-RU"/>
        </w:rPr>
        <w:t xml:space="preserve">210 </w:t>
      </w:r>
      <w:r w:rsidRPr="00CC3529">
        <w:rPr>
          <w:rFonts w:ascii="Times New Roman" w:eastAsia="Times New Roman" w:hAnsi="Times New Roman" w:cs="Times New Roman"/>
          <w:color w:val="000000"/>
          <w:sz w:val="28"/>
          <w:szCs w:val="28"/>
          <w:lang w:eastAsia="ru-RU" w:bidi="hi-IN"/>
        </w:rPr>
        <w:t xml:space="preserve">учащихся 10-х классов, на базе общеобразовательных организаций города организованы и </w:t>
      </w:r>
      <w:r w:rsidRPr="00CC3529">
        <w:rPr>
          <w:rFonts w:ascii="Times New Roman" w:eastAsia="Times New Roman" w:hAnsi="Times New Roman" w:cs="Times New Roman"/>
          <w:color w:val="000000"/>
          <w:sz w:val="28"/>
          <w:szCs w:val="28"/>
          <w:lang w:eastAsia="ru-RU"/>
        </w:rPr>
        <w:t xml:space="preserve">проведены отборочные (школьные) этапы </w:t>
      </w:r>
      <w:r w:rsidRPr="00CC3529">
        <w:rPr>
          <w:rFonts w:ascii="Times New Roman" w:eastAsia="Times New Roman" w:hAnsi="Times New Roman" w:cs="Times New Roman"/>
          <w:color w:val="000000"/>
          <w:sz w:val="28"/>
          <w:szCs w:val="28"/>
          <w:lang w:eastAsia="ru-RU" w:bidi="hi-IN"/>
        </w:rPr>
        <w:t>военно-патриотической игры «Зарница 2.0» в городе Нефтеюганске (охват - 3500 участников). В апреле проведен муниципальный этап военно-патриотической игры «Зарница 2.0», в котором приняло участие более 450 обучающихся образовательных организаций города Нефтеюганска, а также организовано участие обучающихся образовательных организаций в региональном этапе военно-патриотической игры «Зарница 2.0» во всех возрастных категориях.</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bidi="hi-IN"/>
        </w:rPr>
      </w:pPr>
      <w:r w:rsidRPr="00CC3529">
        <w:rPr>
          <w:rFonts w:ascii="Times New Roman" w:eastAsia="Times New Roman" w:hAnsi="Times New Roman" w:cs="Times New Roman"/>
          <w:color w:val="000000"/>
          <w:sz w:val="28"/>
          <w:szCs w:val="28"/>
          <w:lang w:eastAsia="ru-RU" w:bidi="hi-IN"/>
        </w:rPr>
        <w:t>С целью формирования ценностных установок, в числе которых – созидание, патриотизм и стремление к межнациональному единству, способствующих развитию умений строить коммуникацию, отношения в обществе, расти здоровыми гармонично развитыми личностями, во всех образовательных организациях успешно реализуется Всероссийский проект «Разговоры о важном»</w:t>
      </w:r>
      <w:r w:rsidRPr="00CC3529">
        <w:rPr>
          <w:rFonts w:ascii="Times New Roman" w:eastAsia="Calibri" w:hAnsi="Times New Roman" w:cs="Times New Roman"/>
          <w:color w:val="000000"/>
          <w:sz w:val="28"/>
          <w:szCs w:val="28"/>
        </w:rPr>
        <w:t>.</w:t>
      </w:r>
      <w:r w:rsidRPr="00CC3529">
        <w:rPr>
          <w:rFonts w:ascii="Times New Roman" w:eastAsia="Times New Roman" w:hAnsi="Times New Roman" w:cs="Times New Roman"/>
          <w:color w:val="000000"/>
          <w:sz w:val="28"/>
          <w:szCs w:val="28"/>
          <w:lang w:eastAsia="ru-RU" w:bidi="hi-IN"/>
        </w:rPr>
        <w:t xml:space="preserve"> </w:t>
      </w:r>
    </w:p>
    <w:p w:rsidR="00926408" w:rsidRDefault="00926408"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r w:rsidRPr="00CC3529">
        <w:rPr>
          <w:rFonts w:ascii="Times New Roman" w:eastAsia="Times New Roman" w:hAnsi="Times New Roman" w:cs="Times New Roman"/>
          <w:color w:val="000000"/>
          <w:sz w:val="28"/>
          <w:szCs w:val="28"/>
          <w:u w:val="single"/>
          <w:lang w:eastAsia="ru-RU"/>
        </w:rPr>
        <w:t>Формирование лидерских качеств, активной гражданской позиции учащихся.</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shd w:val="clear" w:color="auto" w:fill="FFFFFF"/>
          <w:lang w:eastAsia="ru-RU"/>
        </w:rPr>
        <w:t xml:space="preserve">В целях исполнения Федерального закона от 28.12.2016 № 478-ФЗ «О государственной поддержке молодежных и детских общественных объединений», Указа Президента от 14.07.2022 № 261-ФЗ «О российском движении детей и молодежи», с целью реализации государственной политики в интересах детей и молодёжи, участия в их воспитании, профессиональной ориентации, организации досуга, создания возможностей для всестороннего развития и самореализации, подготовки к полноценной жизни в обществе к Российскому движению детей и молодёжи (далее – Движение Первых) </w:t>
      </w:r>
      <w:r w:rsidRPr="00CC3529">
        <w:rPr>
          <w:rFonts w:ascii="Times New Roman" w:eastAsia="Times New Roman" w:hAnsi="Times New Roman" w:cs="Times New Roman"/>
          <w:color w:val="000000"/>
          <w:sz w:val="28"/>
          <w:szCs w:val="28"/>
          <w:lang w:eastAsia="ru-RU"/>
        </w:rPr>
        <w:t xml:space="preserve">подключено 100% образовательных организаций города.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 рамках деятельности Движения Первых организованы:</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CC3529">
        <w:rPr>
          <w:rFonts w:ascii="Times New Roman" w:eastAsia="Times New Roman" w:hAnsi="Times New Roman" w:cs="Times New Roman"/>
          <w:color w:val="000000"/>
          <w:sz w:val="28"/>
          <w:szCs w:val="28"/>
          <w:shd w:val="clear" w:color="auto" w:fill="FFFFFF"/>
          <w:lang w:eastAsia="ru-RU"/>
        </w:rPr>
        <w:t>-мероприятия в рамках Всероссийского проекта «Классные встречи РДДМ» (региональный проект «Социальные лифты для каждого» национального проекта «Образование») (охват - 430 чел. из 16 образовательных организаций);</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CC3529">
        <w:rPr>
          <w:rFonts w:ascii="Times New Roman" w:eastAsia="Times New Roman" w:hAnsi="Times New Roman" w:cs="Times New Roman"/>
          <w:color w:val="000000"/>
          <w:sz w:val="28"/>
          <w:szCs w:val="28"/>
          <w:shd w:val="clear" w:color="auto" w:fill="FFFFFF"/>
          <w:lang w:eastAsia="ru-RU"/>
        </w:rPr>
        <w:t>-участие представителей первичных отделений Движения Первых в мероприятиях XXIII Международного фестиваля кинематографических дебютов «Дух огня» (охват – 5 чел.);</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4"/>
          <w:shd w:val="clear" w:color="auto" w:fill="FFFFFF"/>
          <w:lang w:eastAsia="ru-RU"/>
        </w:rPr>
      </w:pPr>
      <w:r w:rsidRPr="00CC3529">
        <w:rPr>
          <w:rFonts w:ascii="Times New Roman" w:eastAsia="Times New Roman" w:hAnsi="Times New Roman" w:cs="Times New Roman"/>
          <w:color w:val="000000"/>
          <w:sz w:val="28"/>
          <w:szCs w:val="28"/>
          <w:shd w:val="clear" w:color="auto" w:fill="FFFFFF"/>
          <w:lang w:eastAsia="ru-RU"/>
        </w:rPr>
        <w:t xml:space="preserve">-участие обучающихся общеобразовательных организаций города в заседании Координационного совета при Губернаторе Ханты-Мансийского автономного округа-Югры по взаимодействию с Общероссийским общественно-государственным движением детей и молодежи «Движение первых» </w:t>
      </w:r>
      <w:r w:rsidRPr="00CC3529">
        <w:rPr>
          <w:rFonts w:ascii="Times New Roman" w:eastAsia="Times New Roman" w:hAnsi="Times New Roman" w:cs="Times New Roman"/>
          <w:color w:val="000000"/>
          <w:sz w:val="28"/>
          <w:szCs w:val="24"/>
          <w:shd w:val="clear" w:color="auto" w:fill="FFFFFF"/>
          <w:lang w:eastAsia="ru-RU"/>
        </w:rPr>
        <w:t>(охват – 4 чел.);</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4"/>
          <w:shd w:val="clear" w:color="auto" w:fill="FFFFFF"/>
          <w:lang w:eastAsia="ru-RU"/>
        </w:rPr>
      </w:pPr>
      <w:r w:rsidRPr="00CC3529">
        <w:rPr>
          <w:rFonts w:ascii="Times New Roman" w:eastAsia="Times New Roman" w:hAnsi="Times New Roman" w:cs="Times New Roman"/>
          <w:color w:val="000000"/>
          <w:sz w:val="28"/>
          <w:szCs w:val="24"/>
          <w:shd w:val="clear" w:color="auto" w:fill="FFFFFF"/>
          <w:lang w:eastAsia="ru-RU"/>
        </w:rPr>
        <w:t>-участие обучающейся МБОУ «СОШ №3 им.А.А.Ивасенко» в IV Съезде Движения Первых в г.Москве (охват – 1 чел.);</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4"/>
          <w:shd w:val="clear" w:color="auto" w:fill="FFFFFF"/>
          <w:lang w:eastAsia="ru-RU"/>
        </w:rPr>
      </w:pPr>
      <w:r w:rsidRPr="00CC3529">
        <w:rPr>
          <w:rFonts w:ascii="Times New Roman" w:eastAsia="Times New Roman" w:hAnsi="Times New Roman" w:cs="Times New Roman"/>
          <w:color w:val="000000"/>
          <w:sz w:val="28"/>
          <w:szCs w:val="24"/>
          <w:shd w:val="clear" w:color="auto" w:fill="FFFFFF"/>
          <w:lang w:eastAsia="ru-RU"/>
        </w:rPr>
        <w:t>-участие обучающихся общеобразовательных организаций города Нефтеюганска в региональном проекте «Лидеры изменений Югры. Дети 2.0» (охват – 2 чел.);</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CC3529">
        <w:rPr>
          <w:rFonts w:ascii="Times New Roman" w:eastAsia="Times New Roman" w:hAnsi="Times New Roman" w:cs="Times New Roman"/>
          <w:color w:val="000000"/>
          <w:sz w:val="28"/>
          <w:szCs w:val="28"/>
          <w:shd w:val="clear" w:color="auto" w:fill="FFFFFF"/>
          <w:lang w:eastAsia="ru-RU"/>
        </w:rPr>
        <w:t>-участие обучающихся общеобразовательных организаций города в региональном проекте «Школа эффективной коммуникации»</w:t>
      </w:r>
      <w:r w:rsidRPr="00CC3529">
        <w:rPr>
          <w:rFonts w:ascii="Times New Roman" w:eastAsia="Times New Roman" w:hAnsi="Times New Roman" w:cs="Times New Roman"/>
          <w:color w:val="000000"/>
          <w:sz w:val="24"/>
          <w:szCs w:val="24"/>
          <w:lang w:eastAsia="ru-RU"/>
        </w:rPr>
        <w:t xml:space="preserve"> </w:t>
      </w:r>
      <w:r w:rsidRPr="00CC3529">
        <w:rPr>
          <w:rFonts w:ascii="Times New Roman" w:eastAsia="Times New Roman" w:hAnsi="Times New Roman" w:cs="Times New Roman"/>
          <w:color w:val="000000"/>
          <w:sz w:val="28"/>
          <w:szCs w:val="28"/>
          <w:shd w:val="clear" w:color="auto" w:fill="FFFFFF"/>
          <w:lang w:eastAsia="ru-RU"/>
        </w:rPr>
        <w:t>(охват – 12 чел.);</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CC3529">
        <w:rPr>
          <w:rFonts w:ascii="Times New Roman" w:eastAsia="Times New Roman" w:hAnsi="Times New Roman" w:cs="Times New Roman"/>
          <w:color w:val="000000"/>
          <w:sz w:val="28"/>
          <w:szCs w:val="28"/>
          <w:shd w:val="clear" w:color="auto" w:fill="FFFFFF"/>
          <w:lang w:eastAsia="ru-RU"/>
        </w:rPr>
        <w:t>-</w:t>
      </w:r>
      <w:r w:rsidRPr="00CC3529">
        <w:rPr>
          <w:rFonts w:ascii="Times New Roman" w:eastAsia="Times New Roman" w:hAnsi="Times New Roman" w:cs="Times New Roman"/>
          <w:color w:val="000000"/>
          <w:sz w:val="28"/>
          <w:szCs w:val="28"/>
          <w:lang w:eastAsia="ru-RU"/>
        </w:rPr>
        <w:t xml:space="preserve">участие </w:t>
      </w:r>
      <w:r w:rsidRPr="00CC3529">
        <w:rPr>
          <w:rFonts w:ascii="Times New Roman" w:eastAsia="Times New Roman" w:hAnsi="Times New Roman" w:cs="Times New Roman"/>
          <w:color w:val="000000"/>
          <w:sz w:val="28"/>
          <w:szCs w:val="28"/>
          <w:shd w:val="clear" w:color="auto" w:fill="FFFFFF"/>
          <w:lang w:eastAsia="ru-RU"/>
        </w:rPr>
        <w:t>обучающихся общеобразовательных организаций города Нефтеюганска в мероприятиях: региональном этапе Всероссийского проект-фестиваля «Российская школьная весна», заседании регионального Совета обучающихся регионального отделения Движения Первых Ханты-Мансийского автономного округа-Югры (охват – 5 чел.).</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CC3529">
        <w:rPr>
          <w:rFonts w:ascii="Times New Roman" w:eastAsia="Times New Roman" w:hAnsi="Times New Roman" w:cs="Times New Roman"/>
          <w:color w:val="000000"/>
          <w:sz w:val="28"/>
          <w:szCs w:val="28"/>
          <w:shd w:val="clear" w:color="auto" w:fill="FFFFFF"/>
          <w:lang w:eastAsia="ru-RU"/>
        </w:rPr>
        <w:t>С целью создания условий для развития способностей старшеклассников и активного включения их в деятельность по преобразованию и развитию среды вокруг себя, поддержки лидерских компетенций организовано участие в регистрационной кампании обучающихся во Всероссийском конкурсе «Большая перемена».</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CC3529">
        <w:rPr>
          <w:rFonts w:ascii="Times New Roman" w:eastAsia="Times New Roman" w:hAnsi="Times New Roman" w:cs="Times New Roman"/>
          <w:color w:val="000000"/>
          <w:sz w:val="28"/>
          <w:szCs w:val="28"/>
          <w:shd w:val="clear" w:color="auto" w:fill="FFFFFF"/>
          <w:lang w:eastAsia="ru-RU"/>
        </w:rPr>
        <w:t>В соответствии с Федеральным законом от 28.12.2016 № 478-ФЗ «О государственной поддержке молодежных и детских общественных объединений», приказом Департамента от 24.10.2024 года № 731-п «О проведении цикла слётов лидеров социальной активности учащихся начальной школы «Орлята России» в 2024-2025 учебном году» в 100% образовательных организациях реализуется Всероссийская программа развития социальной активности обучающихся начальных классов «Орлята России».</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CC3529">
        <w:rPr>
          <w:rFonts w:ascii="Times New Roman" w:eastAsia="Times New Roman" w:hAnsi="Times New Roman" w:cs="Times New Roman"/>
          <w:color w:val="000000"/>
          <w:sz w:val="28"/>
          <w:szCs w:val="28"/>
          <w:shd w:val="clear" w:color="auto" w:fill="FFFFFF"/>
          <w:lang w:eastAsia="ru-RU"/>
        </w:rPr>
        <w:t xml:space="preserve">В целях воспитания активной гражданской позиции проведен муниципальный этап Всероссийской акции «Я - гражданин России» (охват – 78 обучающихся 5-1 классов из 13 образовательных организаций), </w:t>
      </w:r>
      <w:r w:rsidRPr="00CC3529">
        <w:rPr>
          <w:rFonts w:ascii="Times New Roman" w:eastAsia="Times New Roman" w:hAnsi="Times New Roman" w:cs="Times New Roman"/>
          <w:sz w:val="28"/>
          <w:szCs w:val="28"/>
          <w:shd w:val="clear" w:color="auto" w:fill="FFFFFF"/>
          <w:lang w:eastAsia="ru-RU"/>
        </w:rPr>
        <w:t>в рамках социального проекта МБОУ «СОШ № 5 «Многопрофильная» «Память» открыта Аллея ветеранов, открыты парты героев, стена памяти, мемориальные доски в рамках реализации социальных проектов  «Солдат Отечества – воин России» (МБОУ «СОШ № 3 им.Ивасенко А.А.), «Парта героя» (МБОУ «СОКШ № 4»), «Пятое поколение. Летопись времен» (МБОУ «СОШ № 9»), «Между прошлым и будущим» (МБОУ «СОШ № 2 им.А.И.Исаевой).</w:t>
      </w:r>
    </w:p>
    <w:p w:rsidR="00926408" w:rsidRDefault="00926408"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r w:rsidRPr="00CC3529">
        <w:rPr>
          <w:rFonts w:ascii="Times New Roman" w:eastAsia="Times New Roman" w:hAnsi="Times New Roman" w:cs="Times New Roman"/>
          <w:color w:val="000000"/>
          <w:sz w:val="28"/>
          <w:szCs w:val="28"/>
          <w:u w:val="single"/>
          <w:lang w:eastAsia="ru-RU"/>
        </w:rPr>
        <w:t>Научно-техническое творчество.</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rPr>
      </w:pPr>
      <w:r w:rsidRPr="00CC3529">
        <w:rPr>
          <w:rFonts w:ascii="Times New Roman" w:eastAsia="Times New Roman" w:hAnsi="Times New Roman" w:cs="Times New Roman"/>
          <w:color w:val="000000"/>
          <w:sz w:val="28"/>
          <w:szCs w:val="28"/>
          <w:lang w:eastAsia="ru-RU"/>
        </w:rPr>
        <w:t xml:space="preserve">МБУ ДО «Дом детского творчества», являясь </w:t>
      </w:r>
      <w:r w:rsidRPr="00CC3529">
        <w:rPr>
          <w:rFonts w:ascii="Times New Roman" w:eastAsia="Calibri" w:hAnsi="Times New Roman" w:cs="Times New Roman"/>
          <w:color w:val="000000"/>
          <w:sz w:val="28"/>
          <w:szCs w:val="28"/>
          <w:lang w:eastAsia="ru-RU"/>
        </w:rPr>
        <w:t xml:space="preserve">сетевой </w:t>
      </w:r>
      <w:r w:rsidRPr="00CC3529">
        <w:rPr>
          <w:rFonts w:ascii="Times New Roman" w:eastAsia="Times New Roman" w:hAnsi="Times New Roman" w:cs="Times New Roman"/>
          <w:color w:val="000000"/>
          <w:sz w:val="28"/>
          <w:szCs w:val="28"/>
          <w:lang w:eastAsia="ru-RU"/>
        </w:rPr>
        <w:t xml:space="preserve">экспериментальной площадкой </w:t>
      </w:r>
      <w:r w:rsidRPr="00CC3529">
        <w:rPr>
          <w:rFonts w:ascii="Times New Roman" w:eastAsia="Calibri" w:hAnsi="Times New Roman" w:cs="Times New Roman"/>
          <w:color w:val="000000"/>
          <w:sz w:val="28"/>
          <w:szCs w:val="28"/>
        </w:rPr>
        <w:t>Лаборатории интеллектуальных технологий «Линтех» при  Российской академии образования</w:t>
      </w:r>
      <w:r w:rsidRPr="00CC3529">
        <w:rPr>
          <w:rFonts w:ascii="Times New Roman" w:eastAsia="Calibri" w:hAnsi="Times New Roman" w:cs="Times New Roman"/>
          <w:color w:val="000000"/>
          <w:sz w:val="28"/>
          <w:szCs w:val="28"/>
          <w:lang w:eastAsia="ru-RU"/>
        </w:rPr>
        <w:t xml:space="preserve"> по теме «Машинное зрение для беспилотного транспорта»</w:t>
      </w:r>
      <w:r w:rsidRPr="00CC3529">
        <w:rPr>
          <w:rFonts w:ascii="Times New Roman" w:eastAsia="Calibri" w:hAnsi="Times New Roman" w:cs="Times New Roman"/>
          <w:color w:val="000000"/>
          <w:sz w:val="28"/>
          <w:szCs w:val="28"/>
        </w:rPr>
        <w:t xml:space="preserve"> (№88.32 от 24.01.2020), региональным ресурсным инженерным центром  сквозных компетенций </w:t>
      </w:r>
      <w:r w:rsidRPr="00CC3529">
        <w:rPr>
          <w:rFonts w:ascii="Times New Roman" w:eastAsia="Calibri" w:hAnsi="Times New Roman" w:cs="Times New Roman"/>
          <w:color w:val="000000"/>
          <w:sz w:val="28"/>
          <w:szCs w:val="28"/>
          <w:lang w:eastAsia="ru-RU"/>
        </w:rPr>
        <w:t>«</w:t>
      </w:r>
      <w:r w:rsidRPr="00CC3529">
        <w:rPr>
          <w:rFonts w:ascii="Times New Roman" w:eastAsia="Calibri" w:hAnsi="Times New Roman" w:cs="Times New Roman"/>
          <w:color w:val="000000"/>
          <w:sz w:val="28"/>
          <w:szCs w:val="28"/>
          <w:lang w:val="en-US" w:eastAsia="ru-RU"/>
        </w:rPr>
        <w:t>STEAMS</w:t>
      </w:r>
      <w:r w:rsidRPr="00CC3529">
        <w:rPr>
          <w:rFonts w:ascii="Times New Roman" w:eastAsia="Calibri" w:hAnsi="Times New Roman" w:cs="Times New Roman"/>
          <w:color w:val="000000"/>
          <w:sz w:val="28"/>
          <w:szCs w:val="28"/>
          <w:lang w:eastAsia="ru-RU"/>
        </w:rPr>
        <w:t>/</w:t>
      </w:r>
      <w:r w:rsidRPr="00CC3529">
        <w:rPr>
          <w:rFonts w:ascii="Times New Roman" w:eastAsia="Calibri" w:hAnsi="Times New Roman" w:cs="Times New Roman"/>
          <w:color w:val="000000"/>
          <w:sz w:val="28"/>
          <w:szCs w:val="28"/>
          <w:lang w:val="en-US" w:eastAsia="ru-RU"/>
        </w:rPr>
        <w:t>SkoolSkills</w:t>
      </w:r>
      <w:r w:rsidRPr="00CC3529">
        <w:rPr>
          <w:rFonts w:ascii="Times New Roman" w:eastAsia="Calibri" w:hAnsi="Times New Roman" w:cs="Times New Roman"/>
          <w:color w:val="000000"/>
          <w:sz w:val="28"/>
          <w:szCs w:val="28"/>
          <w:lang w:eastAsia="ru-RU"/>
        </w:rPr>
        <w:t>» (приказ инновационного центра «Сколково» Лаборатории интеллектуальных технологий «ЛИНТЕХ» от 24.01.2020 № 54)</w:t>
      </w:r>
      <w:r w:rsidRPr="00CC3529">
        <w:rPr>
          <w:rFonts w:ascii="Times New Roman" w:eastAsia="Calibri" w:hAnsi="Times New Roman" w:cs="Times New Roman"/>
          <w:color w:val="000000"/>
          <w:sz w:val="28"/>
          <w:szCs w:val="28"/>
        </w:rPr>
        <w:t>, муниципальным центром развития технического творчества, реализует программы «Основы компьютерной грамотности», «Начальное техническое моделирование» «3</w:t>
      </w:r>
      <w:r w:rsidRPr="00CC3529">
        <w:rPr>
          <w:rFonts w:ascii="Times New Roman" w:eastAsia="Calibri" w:hAnsi="Times New Roman" w:cs="Times New Roman"/>
          <w:color w:val="000000"/>
          <w:sz w:val="28"/>
          <w:szCs w:val="28"/>
          <w:lang w:val="en-US"/>
        </w:rPr>
        <w:t>D</w:t>
      </w:r>
      <w:r w:rsidRPr="00CC3529">
        <w:rPr>
          <w:rFonts w:ascii="Times New Roman" w:eastAsia="Calibri" w:hAnsi="Times New Roman" w:cs="Times New Roman"/>
          <w:color w:val="000000"/>
          <w:sz w:val="28"/>
          <w:szCs w:val="28"/>
        </w:rPr>
        <w:t xml:space="preserve"> моделирование», «Аниматроника», «Образовательная робототехника», «Школа юных пилотов». На его базе организовано проведение муниципальных конкурсов по развитию научно-технического творчества учащихся. Осуществляется проект модульной сетевой программы научно-технической направленности «Инженер будущего».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C3529">
        <w:rPr>
          <w:rFonts w:ascii="Times New Roman" w:eastAsia="Calibri" w:hAnsi="Times New Roman" w:cs="Times New Roman"/>
          <w:sz w:val="28"/>
          <w:szCs w:val="28"/>
        </w:rPr>
        <w:t>В рамках сотрудничества с региональной организацией ХМАО-Югры «Союз машиностроителей России» на базе МБОУ «Лицей № 1», МБОУ «СОШ № 2 им. А.И.Исаевой» организовано участие в заключительном этапе многопрофильной инженерной олимпиады «Звезда» (далее – Олимпиада): дипломами Олимпиады по направлению «Психология», «Естественные науки», «Обществознание», «Экономика», «Русский язык», «Техника и технологии», «Перевод и переводоведение» отмечены 9 обучающихся из 2 общеобразовательных организаций.</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rPr>
      </w:pPr>
      <w:r w:rsidRPr="00CC3529">
        <w:rPr>
          <w:rFonts w:ascii="Times New Roman" w:eastAsia="Calibri" w:hAnsi="Times New Roman" w:cs="Times New Roman"/>
          <w:color w:val="000000"/>
          <w:sz w:val="28"/>
          <w:szCs w:val="28"/>
        </w:rPr>
        <w:t>Организовано взаимодействие с АУ ХМАО-Югры «Технопарк «Кванториум». Современные дополнительные общеразвивающие программы технической направленности осваивают 266 обучающихся. 2700 обучающихся охвачены дополнительными общеобразовательными программами естественнонаучной и технической направленности на базе общеобразовательных организаций в рамках проекта «Новые места в дополнительном образовании».</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trike/>
          <w:color w:val="000000"/>
          <w:sz w:val="28"/>
          <w:szCs w:val="28"/>
          <w:lang w:eastAsia="ru-RU" w:bidi="ru-RU"/>
        </w:rPr>
      </w:pPr>
      <w:r w:rsidRPr="00CC3529">
        <w:rPr>
          <w:rFonts w:ascii="Times New Roman" w:eastAsia="Times New Roman" w:hAnsi="Times New Roman" w:cs="Times New Roman"/>
          <w:color w:val="000000"/>
          <w:sz w:val="28"/>
          <w:szCs w:val="28"/>
          <w:lang w:eastAsia="ru-RU" w:bidi="ru-RU"/>
        </w:rPr>
        <w:t xml:space="preserve">Осуществляется координация деятельности технологических кружков в образовательных организациях города, сопровождение руководителей технологических кружков в части их обучения, составления дополнительных общеразвивающих программ в соответствии с выбранным профилем НТО, а также включение обучающихся – участников технологических кружков в НТО.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bidi="ru-RU"/>
        </w:rPr>
      </w:pPr>
      <w:r w:rsidRPr="00CC3529">
        <w:rPr>
          <w:rFonts w:ascii="Times New Roman" w:eastAsia="Times New Roman" w:hAnsi="Times New Roman" w:cs="Times New Roman"/>
          <w:color w:val="000000"/>
          <w:sz w:val="28"/>
          <w:szCs w:val="28"/>
          <w:lang w:eastAsia="ru-RU" w:bidi="ru-RU"/>
        </w:rPr>
        <w:t xml:space="preserve">По направлению «Новые места дополнительного образования (естественно-научная и техническая направленности)» организована деятельность на базе 15 общеобразовательных организаций. Реализуются программы: «Введение в программирование», «Инженерные биологические системы», «Техническое творчество», «Урбанистика», «Цифровые технологии в архитектуре и дизайне», «Основы программирования на Python», «Технология беспроводной связи», «Инженерные биологические системы», «Математическое моделирование», «Разработка мобильных приложений. Программирование», «Спутниковые системы: космическая одиссея», «Искусственный интеллект» и др. </w:t>
      </w:r>
    </w:p>
    <w:p w:rsidR="00926408" w:rsidRDefault="00926408"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r w:rsidRPr="00CC3529">
        <w:rPr>
          <w:rFonts w:ascii="Times New Roman" w:eastAsia="Times New Roman" w:hAnsi="Times New Roman" w:cs="Times New Roman"/>
          <w:color w:val="000000"/>
          <w:sz w:val="28"/>
          <w:szCs w:val="28"/>
          <w:u w:val="single"/>
          <w:lang w:eastAsia="ru-RU"/>
        </w:rPr>
        <w:t>Духовно-нравственное воспитание.</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ru-RU" w:bidi="hi-IN"/>
        </w:rPr>
      </w:pPr>
      <w:r w:rsidRPr="00CC3529">
        <w:rPr>
          <w:rFonts w:ascii="Times New Roman" w:eastAsia="Calibri" w:hAnsi="Times New Roman" w:cs="Times New Roman"/>
          <w:color w:val="000000"/>
          <w:sz w:val="28"/>
          <w:szCs w:val="28"/>
          <w:lang w:eastAsia="ru-RU" w:bidi="hi-IN"/>
        </w:rPr>
        <w:t>С целью усиления роли семьи, формирования семейных ценностей, реализуется проект «Диалоги о главном», в рамках которого ежегодно проводятся городские юношеские Кирилло-Мефодиевские образовательные чтения, городской конкурс ученических проектов по учебному курсу «Основы религиозных культур и светской этики», городской онлайн - конкурс по родословию, муниципальные Рождественские образовательные чтения, организуется участие в региональном и международном этапах Рождественских образовательных чтений.</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Calibri" w:hAnsi="Times New Roman" w:cs="Times New Roman"/>
          <w:color w:val="000000"/>
          <w:sz w:val="28"/>
          <w:szCs w:val="28"/>
          <w:lang w:eastAsia="ru-RU" w:bidi="hi-IN"/>
        </w:rPr>
        <w:t xml:space="preserve">В общеобразовательных и дошкольных образовательных организациях, традиционно проводится городской конкурс «У истоков творчества», который позволяет говорить о важных нравственных категориях с детьми младшего школьного возраста, </w:t>
      </w:r>
      <w:r w:rsidRPr="00CC3529">
        <w:rPr>
          <w:rFonts w:ascii="Times New Roman" w:eastAsia="Times New Roman" w:hAnsi="Times New Roman" w:cs="Times New Roman"/>
          <w:color w:val="000000"/>
          <w:sz w:val="28"/>
          <w:szCs w:val="28"/>
          <w:lang w:eastAsia="ru-RU"/>
        </w:rPr>
        <w:t>конкурс ученических проектов по учебному курсу «Основы религиозных культур и светской этики» и предметной области «Основы духовно-нравственной культуры народов России».</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ru-RU" w:bidi="hi-IN"/>
        </w:rPr>
      </w:pPr>
      <w:r w:rsidRPr="00CC3529">
        <w:rPr>
          <w:rFonts w:ascii="Times New Roman" w:eastAsia="Calibri" w:hAnsi="Times New Roman" w:cs="Times New Roman"/>
          <w:color w:val="000000"/>
          <w:sz w:val="28"/>
          <w:szCs w:val="28"/>
          <w:lang w:eastAsia="ru-RU" w:bidi="hi-IN"/>
        </w:rPr>
        <w:t>Для 100% учащихся 4-х классов реализуется курс «Основы религиозных культур и светской этики» во всех общеобразовательных организациях.</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C3529">
        <w:rPr>
          <w:rFonts w:ascii="Times New Roman" w:eastAsia="Times New Roman" w:hAnsi="Times New Roman" w:cs="Times New Roman"/>
          <w:sz w:val="28"/>
          <w:szCs w:val="28"/>
          <w:lang w:eastAsia="ru-RU"/>
        </w:rPr>
        <w:t>С целью формирования традиционных семейных ценностей и в рамках проведения Семейного месяца в городе Нефтеюганске проведено городское мероприятие «История моей страны в истории моей семьи», на котором представлены исследовательские работы по родословию, организована выставка семейных фоторабот и гербов, награждение победителей и призёров, показ творческих номеров, подведены итоги городского конкурса по родословию, посвящённого Году Защитника Отечества (охват - 145 чел. из 15 образовательных организаций).</w:t>
      </w:r>
    </w:p>
    <w:p w:rsidR="00926408" w:rsidRDefault="00926408"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r w:rsidRPr="00CC3529">
        <w:rPr>
          <w:rFonts w:ascii="Times New Roman" w:eastAsia="Times New Roman" w:hAnsi="Times New Roman" w:cs="Times New Roman"/>
          <w:color w:val="000000"/>
          <w:sz w:val="28"/>
          <w:szCs w:val="28"/>
          <w:u w:val="single"/>
          <w:lang w:eastAsia="ru-RU"/>
        </w:rPr>
        <w:t>Интеллектуальное творчество.</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 соответствии с Концепцией общенациональной системы выявления и развития молодых талантов (утв. Президентом Российской Федерации от 03.04.2012 № Пр-827) (далее - Концепция) реализуется Межведомственный муниципальный Комплекс мер, организована работа координационного совета по поддержке одарённых детей и молодёжи.</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С целью достижения  показателя  «Доля детей и молодёжи в возрасте от 7 до 35 лет, у которых выявлены выдающиеся способности и таланты» функционирует муниципальный координационный центр выявления и поддержки детей, проявивших выдающиеся способности, на базе МБУ ДО «Дом детского творчества». Разработана и реализуется муниципальная модель выявления и сопровождения талантливых детей и молодежи города Нефтеюганска. Успешно реализуется программа сетевого взаимодействия общеобразовательных организаций в части организации и проведения занятий внеурочной</w:t>
      </w:r>
      <w:r w:rsidR="00926408">
        <w:rPr>
          <w:rFonts w:ascii="Times New Roman" w:eastAsia="Times New Roman" w:hAnsi="Times New Roman" w:cs="Times New Roman"/>
          <w:color w:val="000000"/>
          <w:sz w:val="28"/>
          <w:szCs w:val="28"/>
          <w:lang w:eastAsia="ru-RU"/>
        </w:rPr>
        <w:t xml:space="preserve"> </w:t>
      </w:r>
      <w:r w:rsidRPr="00CC3529">
        <w:rPr>
          <w:rFonts w:ascii="Times New Roman" w:eastAsia="Times New Roman" w:hAnsi="Times New Roman" w:cs="Times New Roman"/>
          <w:color w:val="000000"/>
          <w:sz w:val="28"/>
          <w:szCs w:val="28"/>
          <w:lang w:eastAsia="ru-RU"/>
        </w:rPr>
        <w:t>деятельности по робототехнике, программированию, моделированию и конструированию на базе детского технопарка</w:t>
      </w:r>
      <w:r w:rsidR="00926408">
        <w:rPr>
          <w:rFonts w:ascii="Times New Roman" w:eastAsia="Times New Roman" w:hAnsi="Times New Roman" w:cs="Times New Roman"/>
          <w:color w:val="000000"/>
          <w:sz w:val="28"/>
          <w:szCs w:val="28"/>
          <w:lang w:eastAsia="ru-RU"/>
        </w:rPr>
        <w:t xml:space="preserve"> </w:t>
      </w:r>
      <w:r w:rsidRPr="00CC3529">
        <w:rPr>
          <w:rFonts w:ascii="Times New Roman" w:eastAsia="Times New Roman" w:hAnsi="Times New Roman" w:cs="Times New Roman"/>
          <w:color w:val="000000"/>
          <w:sz w:val="28"/>
          <w:szCs w:val="28"/>
          <w:lang w:eastAsia="ru-RU"/>
        </w:rPr>
        <w:t xml:space="preserve"> «Кванториум».</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Calibri" w:hAnsi="Times New Roman" w:cs="Times New Roman"/>
          <w:sz w:val="28"/>
          <w:szCs w:val="28"/>
        </w:rPr>
        <w:t xml:space="preserve">С начала 2025 года в государственный информационный ресурс о лицах, проявивших выдающиеся способности по состоянию на 01.07.2025 включено 33 обучающихся города Нефтеюганска (45 записей по муниципалитету), в том числе: </w:t>
      </w:r>
      <w:r w:rsidRPr="00CC3529">
        <w:rPr>
          <w:rFonts w:ascii="Times New Roman" w:eastAsia="Times New Roman" w:hAnsi="Times New Roman" w:cs="Times New Roman"/>
          <w:color w:val="000000"/>
          <w:sz w:val="28"/>
          <w:szCs w:val="28"/>
          <w:lang w:eastAsia="ru-RU"/>
        </w:rPr>
        <w:t xml:space="preserve">Всероссийская образовательно-конкурсная программа в сфере науки, искусства и спорта «Большие вызовы» (интенсивные профильные программы Образовательного центра «Сириус») – 1, Всероссийская олимпиада школьников «Миссия выполнима. Твое призвание - финансист!» - 1, Всероссийская олимпиада школьников (региональный этап) - 21, Всероссийская олимпиада школьников «Высшая проба» - 1,  Всероссийский конкурс «Большая перемена» - 6, Всероссийский хакатон в области визуального программирования на платформе «Kodu Game Lab», приуроченный ко Всемирному дню науки - 6, Кутафинская олимпиада школьников по праву - 1, Олимпиада «Путь к Олимпу» - 2, Олимпиада школьников по экономике в рамках международного экономического фестиваля школьников «Сибириада. Шаг в мечту» - 2, Отраслевая олимпиада школьников «Газпром» - 1, Первенства России по адаптивным видам спорта - 3.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Всего </w:t>
      </w:r>
      <w:r w:rsidRPr="00CC3529">
        <w:rPr>
          <w:rFonts w:ascii="Times New Roman" w:eastAsia="Times New Roman" w:hAnsi="Times New Roman" w:cs="Times New Roman"/>
          <w:sz w:val="28"/>
          <w:szCs w:val="28"/>
          <w:lang w:eastAsia="ru-RU"/>
        </w:rPr>
        <w:t>доля детей и молодежи в возрасте от 7 до 35 лет, у которых выявлены выдающиеся способности и таланты, составила 0,55% (242 чел.) (план 2025 г. – 0,18% (78 чел.)).</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На базе МБУК «Городская библиотека» организована деятельность городского интеллектуального клуба (далее – Клуба). В XI  Чемпионате по интеллектуальным играм «Что? Где? Когда?» (далее - Чемпионат) принимает участие 17 команд из 9 образовательных организаций, в январе-марте проведено 2 завершающие игры Чемпионата. По итогам участия команд в Окружном чемпионате по интеллектуальным играм получено 3 призовых места в двух возрастных группах (МБОУ «СОШ № 5 «Многопрофильная», МБОУ «Лицей № 1»). Завершена реализация проекта «Интеллектуальные игры «Кто? Где? Когда? Великая Отечественная война» (охват – 120 чел.).</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С целью развития шахматного образования и выявления одарённых шахматистов, на базе МБУ ДО «ДДТ» работает шахматный клуб с охватом 160 детей в возрасте от 6 до 18 лет. Воспитанники шахматного клуба принимают участие в муниципальных, региональных и Всероссийских этапах шахматных первенств, отмечены призовыми местами в личном и командном зачётах, очных и дистанционных соревнованиях, матчевых встречах и турнирах.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CC3529">
        <w:rPr>
          <w:rFonts w:ascii="Times New Roman" w:eastAsia="Times New Roman" w:hAnsi="Times New Roman" w:cs="Times New Roman"/>
          <w:color w:val="000000"/>
          <w:sz w:val="28"/>
          <w:szCs w:val="28"/>
          <w:lang w:eastAsia="ru-RU"/>
        </w:rPr>
        <w:t>Организовано</w:t>
      </w:r>
      <w:r w:rsidR="00926408">
        <w:rPr>
          <w:rFonts w:ascii="Times New Roman" w:eastAsia="Times New Roman" w:hAnsi="Times New Roman" w:cs="Times New Roman"/>
          <w:color w:val="000000"/>
          <w:sz w:val="28"/>
          <w:szCs w:val="28"/>
          <w:lang w:eastAsia="ru-RU"/>
        </w:rPr>
        <w:t xml:space="preserve"> </w:t>
      </w:r>
      <w:r w:rsidRPr="00CC3529">
        <w:rPr>
          <w:rFonts w:ascii="Times New Roman" w:eastAsia="Times New Roman" w:hAnsi="Times New Roman" w:cs="Times New Roman"/>
          <w:color w:val="000000"/>
          <w:sz w:val="28"/>
          <w:szCs w:val="28"/>
          <w:lang w:eastAsia="ru-RU"/>
        </w:rPr>
        <w:t>участие обучающихся в заключительном этапе Всероссийского форума научной молодежи «Шаг в будущее-2025» (</w:t>
      </w:r>
      <w:r w:rsidRPr="00CC3529">
        <w:rPr>
          <w:rFonts w:ascii="Times New Roman" w:eastAsia="Times New Roman" w:hAnsi="Times New Roman" w:cs="Times New Roman"/>
          <w:color w:val="000000"/>
          <w:sz w:val="28"/>
          <w:szCs w:val="28"/>
          <w:shd w:val="clear" w:color="auto" w:fill="FFFFFF"/>
          <w:lang w:eastAsia="ru-RU"/>
        </w:rPr>
        <w:t>лауреат II степени - МБУ «МБОУ «СОШ №6», финалисты - МБОУ «СОШ №6, МБУ ДО «Дом детского творчества»).</w:t>
      </w:r>
    </w:p>
    <w:p w:rsidR="00926408" w:rsidRDefault="00926408"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r w:rsidRPr="00CC3529">
        <w:rPr>
          <w:rFonts w:ascii="Times New Roman" w:eastAsia="Times New Roman" w:hAnsi="Times New Roman" w:cs="Times New Roman"/>
          <w:color w:val="000000"/>
          <w:sz w:val="28"/>
          <w:szCs w:val="28"/>
          <w:u w:val="single"/>
          <w:lang w:eastAsia="ru-RU"/>
        </w:rPr>
        <w:t>Художественное творчество.</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Задачу выявления и поддержки лучших детских коллективов и творчески одарённых детей решает городской ресурсный центр художественно-эстетического развития – МБУ ДО «Центр дополнительного образования «Поиск».</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C3529">
        <w:rPr>
          <w:rFonts w:ascii="Times New Roman" w:eastAsia="Times New Roman" w:hAnsi="Times New Roman" w:cs="Times New Roman"/>
          <w:color w:val="000000"/>
          <w:sz w:val="28"/>
          <w:szCs w:val="28"/>
          <w:lang w:eastAsia="ru-RU"/>
        </w:rPr>
        <w:t>В рамках XVII городского фестиваля детского и юношеского творчества «Созвездие юных талантов Нефтеюганска» (далее-фестиваль), проходящего под девизом «Ваша Победа – в наших сердцах» в январе-марте проведены:</w:t>
      </w:r>
      <w:r w:rsidRPr="00CC3529">
        <w:rPr>
          <w:rFonts w:ascii="Times New Roman" w:eastAsia="Times New Roman" w:hAnsi="Times New Roman" w:cs="Times New Roman"/>
          <w:color w:val="000000"/>
          <w:sz w:val="24"/>
          <w:szCs w:val="24"/>
          <w:lang w:eastAsia="ru-RU"/>
        </w:rPr>
        <w:t xml:space="preserve"> </w:t>
      </w:r>
      <w:r w:rsidRPr="00CC3529">
        <w:rPr>
          <w:rFonts w:ascii="Times New Roman" w:eastAsia="Times New Roman" w:hAnsi="Times New Roman" w:cs="Times New Roman"/>
          <w:color w:val="000000"/>
          <w:sz w:val="28"/>
          <w:szCs w:val="28"/>
          <w:lang w:eastAsia="ru-RU"/>
        </w:rPr>
        <w:t>конкурс декоративно-прикладного искусства «Победа в красках» (охват - 98 чел.),</w:t>
      </w:r>
      <w:r w:rsidRPr="00CC3529">
        <w:rPr>
          <w:rFonts w:ascii="Times New Roman" w:eastAsia="Times New Roman" w:hAnsi="Times New Roman" w:cs="Times New Roman"/>
          <w:color w:val="000000"/>
          <w:sz w:val="24"/>
          <w:szCs w:val="24"/>
          <w:lang w:eastAsia="ru-RU"/>
        </w:rPr>
        <w:t xml:space="preserve"> </w:t>
      </w:r>
      <w:r w:rsidRPr="00CC3529">
        <w:rPr>
          <w:rFonts w:ascii="Times New Roman" w:eastAsia="Times New Roman" w:hAnsi="Times New Roman" w:cs="Times New Roman"/>
          <w:color w:val="000000"/>
          <w:sz w:val="28"/>
          <w:szCs w:val="28"/>
          <w:lang w:eastAsia="ru-RU"/>
        </w:rPr>
        <w:t>городской конкурс декоративно-прикладного искусства галерея ремёсел ««Творцам Победы посвящаю!» (охват - 232 чел.), городской конкурс школьных театров, посвящённый Дню Победы в Великой Отечественной войне «Наша Победа!»; городской медиа-форум «С юбилеем, Победа!» (охват - 64 чел.), городской конкурс народной песни «Родные напевы» (охват - 36 чел.), городской военно-патриотической песни «Песня в солдатской шинели» (охват - 318 чел.),</w:t>
      </w:r>
      <w:r w:rsidRPr="00CC3529">
        <w:rPr>
          <w:rFonts w:ascii="Times New Roman" w:eastAsia="Times New Roman" w:hAnsi="Times New Roman" w:cs="Times New Roman"/>
          <w:color w:val="FF0000"/>
          <w:sz w:val="28"/>
          <w:szCs w:val="28"/>
          <w:lang w:eastAsia="ru-RU"/>
        </w:rPr>
        <w:t xml:space="preserve"> </w:t>
      </w:r>
      <w:r w:rsidRPr="00CC3529">
        <w:rPr>
          <w:rFonts w:ascii="Times New Roman" w:eastAsia="Times New Roman" w:hAnsi="Times New Roman" w:cs="Times New Roman"/>
          <w:sz w:val="28"/>
          <w:szCs w:val="28"/>
          <w:lang w:eastAsia="ru-RU"/>
        </w:rPr>
        <w:t xml:space="preserve">городской конкурс народной хореографии «Югорский хоровод дружбы» (охват – 59 чел.), городской конкурс современной хореографии «Юганская весна» (охват – 387 чел.). Всего в конкурсных мероприятиях фестиваля приняло участие 1816 обучающихся 1-11 классов из 22 образовательных организаций города. </w:t>
      </w:r>
      <w:r w:rsidRPr="00CC3529">
        <w:rPr>
          <w:rFonts w:ascii="Times New Roman" w:eastAsia="Times New Roman" w:hAnsi="Times New Roman" w:cs="Times New Roman"/>
          <w:color w:val="000000"/>
          <w:sz w:val="28"/>
          <w:szCs w:val="28"/>
          <w:lang w:eastAsia="ru-RU"/>
        </w:rPr>
        <w:t xml:space="preserve">Победители фестиваля приняли участие в региональном этапе Большого всероссийского фестиваля детского и юношеского творчества, в том числе для детей с ограниченными возможностями здоровья (охват – 32 чел.), </w:t>
      </w:r>
      <w:r w:rsidRPr="00CC3529">
        <w:rPr>
          <w:rFonts w:ascii="Times New Roman" w:eastAsia="Times New Roman" w:hAnsi="Times New Roman" w:cs="Times New Roman"/>
          <w:sz w:val="28"/>
          <w:szCs w:val="28"/>
          <w:lang w:eastAsia="ru-RU"/>
        </w:rPr>
        <w:t>Всероссийского детского фестиваля народной культуры «Наследники традиций» (охват - 11 чел.), по итогам которого победителем на всероссийском уровне стали обучающаяся МБУ ДО «ЦДО «Поиск».</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4"/>
          <w:szCs w:val="24"/>
          <w:lang w:eastAsia="ru-RU"/>
        </w:rPr>
      </w:pPr>
      <w:r w:rsidRPr="00CC3529">
        <w:rPr>
          <w:rFonts w:ascii="Times New Roman" w:eastAsia="Times New Roman" w:hAnsi="Times New Roman" w:cs="Times New Roman"/>
          <w:color w:val="000000"/>
          <w:sz w:val="28"/>
          <w:szCs w:val="28"/>
          <w:lang w:eastAsia="ru-RU"/>
        </w:rPr>
        <w:t>Реализуется сетевой образовательный проект «Детская филармония «Твой друг-музыка» с МБУ ДО «Детская музыкальная школа им. В.В.Андреева» (охват - более 1000 учащихся 1-5 классов, в феврале-марте проведено 2 занятия).</w:t>
      </w:r>
      <w:r w:rsidRPr="00CC3529">
        <w:rPr>
          <w:rFonts w:ascii="Times New Roman" w:eastAsia="Times New Roman" w:hAnsi="Times New Roman" w:cs="Times New Roman"/>
          <w:color w:val="000000"/>
          <w:sz w:val="24"/>
          <w:szCs w:val="24"/>
          <w:lang w:eastAsia="ru-RU"/>
        </w:rPr>
        <w:t xml:space="preserve">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В феврале на базе КЦ «Юность» для обучающихся 9-11 классов проведена юношеская филармония «Диалоги о культуре», посвящённая 95 – летию  А.Н.Пахмутовой, а также 185-летию П.И.Чайковского.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Организованы и проводятся конкуры, направленные на развитие творческой одарённости обучающихся:</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-муниципальный этап Всероссийского конкурса юных чтецов «Живая классика» (охват - 42 обучающийся 5-11-х классов из 13 общеобразовательных организаций, для участия в региональном этапе направлены видеоматериалы 3 победителей);</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-муниципальный этап Всероссийского конкурса сочинений «Без срока давности» (охват – 28 обучающийся 4-11 классов из 9 общеобразовательных организаций, для участия в региональном этапе направлены работы 4 победителей).</w:t>
      </w:r>
    </w:p>
    <w:p w:rsidR="00C47DE7" w:rsidRDefault="00C47DE7"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r w:rsidRPr="00CC3529">
        <w:rPr>
          <w:rFonts w:ascii="Times New Roman" w:eastAsia="Times New Roman" w:hAnsi="Times New Roman" w:cs="Times New Roman"/>
          <w:color w:val="000000"/>
          <w:sz w:val="28"/>
          <w:szCs w:val="28"/>
          <w:u w:val="single"/>
          <w:lang w:eastAsia="ru-RU"/>
        </w:rPr>
        <w:t>Профилактическая работа.</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В соответствии с требованиями законодательства в сфере образования в образовательных организациях организована деятельность по совершенствованию профилактической работы, контролю за соблюдением законодательства в области образования несовершеннолетних учащихся образовательных организаций, формированию законопослушного поведения участников образовательных отношений,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С целью коррекции асоциального, девиантного поведения несовершеннолетних, оказания помощи семье в воспитании несовершеннолетнего, обеспечения индивидуального подхода к несовершеннолетним при проведении воспитательной работы во  всех образовательных организациях организована работа по закреплению  наставников из числа педагогических работников за 68 (100%) обучающимися, состоящими на различных видах профилактического учета. В отношении 60 семей, находящихся в  социально опасном положении,  систематически осуществляется профилактическая работа.  Осуществляется учёт несовершеннолетних, не посещающих или систематически пропускающих занятия по неуважительным причинам, по состоянию на 01.07.2025 – 12 несовершеннолетних.</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Организована работа по предупреждению безнадзорности, беспризорности несовершеннолетних, противоправных действий, совершенных несовершеннолетними, и в отношении несовершеннолетних:</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-реализуются программы по профилактике правонарушений, экстремизма, формированию толерантной культуры, законопослушного поведения в 16 общеобразовательных организациях (100%);</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-реализуются планы по профилактике суицидальных проявлений, раннего выявления незаконного потребления наркотических средств и психотропных веществ, раннего полового созревания и полового воспитания обучающихся несовершеннолетних (100%);</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-организована деятельность Школьных служб примирения, Психологических служб общеобразовательных организаций, внедрение информационной системы «Кабинет психолога»;</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-функционирует Муниципальная мобильная группа по обращениям обучающихся и их родителей (законных представителей) через кнопку «Осторожно, буллинг» в ЦОП ХМАО – Югры;</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-ведется реестр детей из семей иностранных граждан;</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-ведётся учёт детей, пропускающих занятия без уважительной причины.</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В соответствии с требованиями федерального, регионального, муниципального законодательства и в целях активизации работы по профилактике детского дорожно-транспортного травматизма (далее - ДДТТ), снижения тяжести последствий дорожно-транспортных происшествий с участием детей в образовательных организациях разработаны и реализуются программы деятельности отрядов юных инспекторов движения, планы совместных мероприятий, направленных на профилактику ДДТТ. </w:t>
      </w:r>
      <w:r w:rsidRPr="00CC3529">
        <w:rPr>
          <w:rFonts w:ascii="Times New Roman" w:eastAsia="Times New Roman" w:hAnsi="Times New Roman" w:cs="Times New Roman"/>
          <w:bCs/>
          <w:iCs/>
          <w:color w:val="000000"/>
          <w:sz w:val="28"/>
          <w:szCs w:val="28"/>
          <w:lang w:eastAsia="ru-RU"/>
        </w:rPr>
        <w:t>Организовано проведение общешкольных, классных родительских собраний с включением вопросов профилактики ДДТТ с демонстрацией тематических видеоматериалов, пропагандирующих применение ремней безопасности, детских удерживающих устройств, световозвращающих элементов на одежде, запрете использования несовершеннолетними спортивных мотоциклов, средств индивидуальной мобильности, а также освещением оперативной обстановки, связанной с травмированием и гибелью несовершеннолетних города Нефтеюганска в дорожно-транспортных происшествиях.</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color w:val="000000"/>
          <w:sz w:val="28"/>
          <w:szCs w:val="28"/>
          <w:lang w:eastAsia="ru-RU"/>
        </w:rPr>
      </w:pPr>
      <w:r w:rsidRPr="00CC3529">
        <w:rPr>
          <w:rFonts w:ascii="Times New Roman" w:eastAsia="Times New Roman" w:hAnsi="Times New Roman" w:cs="Times New Roman"/>
          <w:bCs/>
          <w:iCs/>
          <w:color w:val="000000"/>
          <w:sz w:val="28"/>
          <w:szCs w:val="28"/>
          <w:lang w:eastAsia="ru-RU"/>
        </w:rPr>
        <w:t xml:space="preserve">В период с января по июнь 2025 года в образовательных организациях совместно с представителями отдела Госавтоинспекции ОМВД России по г. Нефтеюганску проведены общешкольные собрания для родителей (законных представителей) обучающихся с обсуждением вопросов профилактики ДДТТ, обучения детей навыкам безопасного участия в дорожном движении и последствий бесконтрольного нахождения несовершеннолетних на улицах и дорогах.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color w:val="000000"/>
          <w:sz w:val="28"/>
          <w:szCs w:val="28"/>
          <w:lang w:eastAsia="ru-RU"/>
        </w:rPr>
      </w:pPr>
      <w:r w:rsidRPr="00CC3529">
        <w:rPr>
          <w:rFonts w:ascii="Times New Roman" w:eastAsia="Times New Roman" w:hAnsi="Times New Roman" w:cs="Times New Roman"/>
          <w:bCs/>
          <w:iCs/>
          <w:color w:val="000000"/>
          <w:sz w:val="28"/>
          <w:szCs w:val="28"/>
          <w:lang w:eastAsia="ru-RU"/>
        </w:rPr>
        <w:t>В общеобразовательных организациях города:</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bCs/>
          <w:iCs/>
          <w:color w:val="000000"/>
          <w:sz w:val="28"/>
          <w:szCs w:val="28"/>
          <w:lang w:eastAsia="ru-RU"/>
        </w:rPr>
        <w:t xml:space="preserve">-организовано </w:t>
      </w:r>
      <w:r w:rsidRPr="00CC3529">
        <w:rPr>
          <w:rFonts w:ascii="Times New Roman" w:eastAsia="Times New Roman" w:hAnsi="Times New Roman" w:cs="Times New Roman"/>
          <w:color w:val="000000"/>
          <w:sz w:val="28"/>
          <w:szCs w:val="28"/>
          <w:lang w:eastAsia="ru-RU"/>
        </w:rPr>
        <w:t xml:space="preserve">проведение мероприятий в рамках профилактических акций: «PRO-ПДД» (16962 обучающихся, 5856 родителей (законных представителей), 438 педагогов); «ПДД соблюдаем, безопасно шагаем» (15688 обучающихся, 3688 родителей (законных представителей), 462 педагогов); «Безопасным дорогам скажем «Да!» (11897 обучающихся, 1742 родителей (законных представителей) в которых 124 участника отрядов юных инспекторов движения ЮИД и молодёжные общественные объединения города;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-актуализированы паспорта дорожной безопасности в 100% образовательных организаций, схемы безопасных маршрутов движения детей, которые размещены в холлах и возле выходов, на официальных сайтах образовательных организаций в сети Интернет и в дневниках учащихся (электронных и традиционных);</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4"/>
          <w:szCs w:val="24"/>
          <w:lang w:eastAsia="ru-RU"/>
        </w:rPr>
      </w:pPr>
      <w:r w:rsidRPr="00CC3529">
        <w:rPr>
          <w:rFonts w:ascii="Times New Roman" w:eastAsia="Times New Roman" w:hAnsi="Times New Roman" w:cs="Times New Roman"/>
          <w:color w:val="000000"/>
          <w:sz w:val="28"/>
          <w:szCs w:val="28"/>
          <w:lang w:eastAsia="ru-RU"/>
        </w:rPr>
        <w:t xml:space="preserve">-организовано проведение бесед со 100% обучающимися на классных часах, со 100% родителей (законных представителей) на родительских собраниях по вопросам безопасности дорожного движения, в том числе об использовании световозвращающих элементов у детей;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4"/>
          <w:szCs w:val="24"/>
          <w:lang w:eastAsia="ru-RU"/>
        </w:rPr>
      </w:pPr>
      <w:r w:rsidRPr="00CC3529">
        <w:rPr>
          <w:rFonts w:ascii="Times New Roman" w:eastAsia="Times New Roman" w:hAnsi="Times New Roman" w:cs="Times New Roman"/>
          <w:color w:val="000000"/>
          <w:sz w:val="28"/>
          <w:szCs w:val="28"/>
          <w:lang w:eastAsia="ru-RU"/>
        </w:rPr>
        <w:t xml:space="preserve">-осуществляется трансляция социальных роликов по обеспечению безопасности дорожного движения, в том числе мультфильмы, видеоролики, плакаты в холлах 100% образовательных организаций, проводятся сюжетно-ролевые игры с дошкольниками;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-организовано ежедневное проведение мероприятий «Минутка безопасности» для 100% учащихся, мониторинг и контроль за посещением учащимися образовательных организаций, в том числе с использованием световозвращающих приспособлений;</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-размещена информация по безопасности ДДТТ на официальных сайтах 100% образовательных организаций;</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-обеспечен контроль за соблюдением требований законодательства при организации групповых перевозок детей к месту отдыха и обратно, на экскурсии, мероприятия с массовым участием детей.</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 целях контроля за реализацией профилактических мероприятий, направленных на предупреждение самовольных уходов детей из семей и учреждений, а также способствующих формированию законопослушного поведения несовершеннолетних, организовано:</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-реализация программы по защите прав детей, профилактике безнадзорности и правонарушений несовершеннолетних;</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-деятельность городского правового клуба «Твой выбор»;</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-психологическое консультирование и просвещение несовершеннолетних, родителей (законных представителей) несовершеннолетних по оказанию бесплатной психологической помощи;</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-вовлечение несовершеннолетних в деятельность молодежных и общественных объединений, в том числе несовершеннолетних, находящихся в социально опасном положении (программы поддержки волонтёрского движения, программы по трудоустройству, развитию спорта, а также духовно-нравственному воспитанию несовершеннолетних);</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-ежемесячный мониторинг деятельности образовательных организаций по профилактике безвестных исчезновений и самовольных уходов несовершеннолетних из семей и оказанию им психолого-педагогического сопровождения;</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-ежеквартальный мониторинг по профилактике безнадзорности, правонарушений, защите прав и законных интересов несовершеннолетних города.</w:t>
      </w:r>
    </w:p>
    <w:p w:rsidR="00C47DE7" w:rsidRDefault="00C47DE7"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i/>
          <w:color w:val="000000"/>
          <w:sz w:val="28"/>
          <w:szCs w:val="28"/>
          <w:u w:val="single"/>
          <w:lang w:eastAsia="ru-RU"/>
        </w:rPr>
      </w:pPr>
      <w:r w:rsidRPr="00CC3529">
        <w:rPr>
          <w:rFonts w:ascii="Times New Roman" w:eastAsia="Times New Roman" w:hAnsi="Times New Roman" w:cs="Times New Roman"/>
          <w:color w:val="000000"/>
          <w:sz w:val="28"/>
          <w:szCs w:val="28"/>
          <w:u w:val="single"/>
          <w:lang w:eastAsia="ru-RU"/>
        </w:rPr>
        <w:t xml:space="preserve">Антитеррористическая безопасность. </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 целях повышения эффективности мер по организации антитеррористической защищенности  в 100% образовательных организаций:</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-организован контрольно-пропускной режим;</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-имеются кнопки тревожной сигнализации (стационарные, переносные), с выводом на пульт централизованного наблюдения (ПЦН) Нефтеюганского МОВО; </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-осуществляется защита персонала и обучающихся от несанкционированных действий лицензированными частными охранными предприятиями.</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 образовательных организациях:</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-заключены договоры на оказание охранных услуг с использованием средств тревожной сигнализации, на оказание услуг по техническому обслуживанию комплекса технических средств охраны на объектах. Ежедневно проводится проверка работоспособности кнопки тревожной сигнализации (КТС) с регистрацией результатов проверки в журнале проверок работоспособности тревожной сигнализации; </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-обеспечено взаимодействие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противодействия терроризму и экстремизму, в соответствии с Порядком оповещения структурных подразделений администрации  города, служб города, в случае возникновения чрезвычайной ситуации;</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-установлены системы видеонаблюдения в 100% образовательных организаций, которые защищены от несанкционированного доступа, заключены договоры на оказание  услуг по техническому обслуживанию системы видеонаблюдения, разработаны инструкции по осуществлению видеоконтроля на объекте, архивная запись хранится в течение одного месяца;</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-обеспечено оснащение системами контроля доступа, в том числе (электромагнитные замки на эвакуационных выходах, домофоны/видеодомофоны на калитках, входных группах, электронная проходная, арочный металлодетектор,  ручные металлодетекторы на посту охраны, шлагбаум);</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-оборудованы системы охранной сигнализации.</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В образовательных организациях ежедневно перед началом образовательного процесса проводятся проверки работоспособности инженерно-технических средств, в т.ч. систем охраны, передачи тревожных сообщений, контроля и управления доступом, эвакуации. Данные фиксируются в «Чек-листе самоконтроля состояния антитеррористической защищенности». </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Организовано участие в инструктивно-методических семинарах по вопросам профилактики терроризма специалистов, ответственных за организацию антитеррористической деятельности в образовательных организациях (охват – 153 чел.).</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С целью разъяснения учащимся сущности терроризма, воспитания толерантности среди подростков и негативного отношения к проявлениям экстремизма и терроризма, образовательными организациями</w:t>
      </w:r>
      <w:r w:rsidRPr="00CC3529">
        <w:rPr>
          <w:rFonts w:ascii="Times New Roman" w:eastAsia="Times New Roman" w:hAnsi="Times New Roman" w:cs="Times New Roman"/>
          <w:bCs/>
          <w:color w:val="000000"/>
          <w:spacing w:val="-1"/>
          <w:sz w:val="28"/>
          <w:szCs w:val="28"/>
          <w:lang w:eastAsia="ru-RU"/>
        </w:rPr>
        <w:t xml:space="preserve"> в течение учебного года проводится комплекс общественно-политических, культурных и спортивных мероприятий, в том числе с привлечением общественных деятелей, представителей ОМВД России по г.Нефтеюганску и религиозных организаций (охват</w:t>
      </w:r>
      <w:r w:rsidRPr="00CC3529">
        <w:rPr>
          <w:rFonts w:ascii="Times New Roman" w:eastAsia="Times New Roman" w:hAnsi="Times New Roman" w:cs="Times New Roman"/>
          <w:color w:val="000000"/>
          <w:sz w:val="28"/>
          <w:szCs w:val="28"/>
          <w:lang w:eastAsia="ru-RU"/>
        </w:rPr>
        <w:t xml:space="preserve"> – 15 700 чел. (100%)</w:t>
      </w:r>
      <w:r w:rsidRPr="00CC3529">
        <w:rPr>
          <w:rFonts w:ascii="Times New Roman" w:eastAsia="Times New Roman" w:hAnsi="Times New Roman" w:cs="Times New Roman"/>
          <w:bCs/>
          <w:color w:val="000000"/>
          <w:spacing w:val="-1"/>
          <w:sz w:val="28"/>
          <w:szCs w:val="28"/>
          <w:lang w:eastAsia="ru-RU"/>
        </w:rPr>
        <w:t>.</w:t>
      </w:r>
    </w:p>
    <w:p w:rsidR="00C47DE7" w:rsidRDefault="00C47DE7"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r w:rsidRPr="00CC3529">
        <w:rPr>
          <w:rFonts w:ascii="Times New Roman" w:eastAsia="Times New Roman" w:hAnsi="Times New Roman" w:cs="Times New Roman"/>
          <w:color w:val="000000"/>
          <w:sz w:val="28"/>
          <w:szCs w:val="28"/>
          <w:u w:val="single"/>
          <w:lang w:eastAsia="ru-RU"/>
        </w:rPr>
        <w:t>Противопожарная безопасность</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В рамках обеспечения пожарной безопасности 100% образовательных организаций оснащены системами современной пожарной сигнализации, прямой телефонной связью с пожарной частью, обеспечены первичными средствами пожаротушения, установлена и подключена на пульт подразделения пожарной охраны г.Нефтеюганска объектовая станция «Стрелец-мониторинг», приведены в соответствие с требованиями эвакуационные и запасные выходы, установлены отсекающие дверные блоки и сертифицированные двери на пожароопасных помещениях. </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С целью профилактики пожарной безопасности в образовательных организациях проводится разъяснительная работа с обучающимися и работниками: классные часы, беседы, инструктажи о соблюдении мер пожарной безопасности, с использованием информационных материалов, распространены тематические памятки, буклеты о мерах пожарной безопасности, о безопасности в быту (охват – 15 750 чел. (100%). </w:t>
      </w:r>
    </w:p>
    <w:p w:rsidR="00CC3529" w:rsidRPr="00CC3529" w:rsidRDefault="00CC3529" w:rsidP="00CC35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На базе МБОУ «СОШ № 2 им. А.И.Исаевой» функционирует класс-тренажёр по отработке действий в случае возникновения пожара, осуществляются тренировочные занятия для 100% обучающихся  общеобразовательных организаций города.</w:t>
      </w:r>
    </w:p>
    <w:p w:rsidR="00C47DE7" w:rsidRDefault="00C47DE7"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r w:rsidRPr="00CC3529">
        <w:rPr>
          <w:rFonts w:ascii="Times New Roman" w:eastAsia="Times New Roman" w:hAnsi="Times New Roman" w:cs="Times New Roman"/>
          <w:color w:val="000000"/>
          <w:sz w:val="28"/>
          <w:szCs w:val="28"/>
          <w:u w:val="single"/>
          <w:lang w:eastAsia="ru-RU"/>
        </w:rPr>
        <w:t>Формирование навыков здорового образа жизни</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100% образовательных организаций соответствуют современным требованиям обучения: 100% обучающимся обеспечена возможность пользоваться оборудованными спортзалами и спортивными площадками. В целях активизации физкультурно-спортивной работы в школе, развития детско-юношеского спорта и приобщения учащихся к систематическим занятиям физической культурой и спортом в 15 общеобразовательных организациях созданы школьные спортивные клубы (далее - ШСК), на базе которых организована работа спортивных секций «Баскетбол», «Волейбол», «Легкая атлетика», «Киберспорт», «Русский хоккей», «Игровое ГТО», «Шахматы», «Юный спасатель», «Будущие олимпийцы», «ОФП», «Быстрее, выше, сильнее» (численность обучающихся, состоящих в ШСК</w:t>
      </w:r>
      <w:r w:rsidRPr="00CC3529">
        <w:rPr>
          <w:rFonts w:ascii="Times New Roman" w:eastAsia="Calibri" w:hAnsi="Times New Roman" w:cs="Times New Roman"/>
          <w:color w:val="000000"/>
          <w:sz w:val="28"/>
          <w:szCs w:val="28"/>
        </w:rPr>
        <w:t xml:space="preserve"> – 5677 человек</w:t>
      </w:r>
      <w:r w:rsidRPr="00CC3529">
        <w:rPr>
          <w:rFonts w:ascii="Times New Roman" w:eastAsia="Times New Roman" w:hAnsi="Times New Roman" w:cs="Times New Roman"/>
          <w:color w:val="000000"/>
          <w:sz w:val="28"/>
          <w:szCs w:val="28"/>
          <w:lang w:eastAsia="ru-RU"/>
        </w:rPr>
        <w:t>).</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В целях пропаганды здорового образа жизни, совершенствования физического развития учащихся проведены:</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-конкурс по физической культуре «Быстрее, выше, сильнее» для учащихся 1-6 классов (охват - 280 чел.);</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-месячник оборонно-массовой и спортивной работы (охват – 15 700 чел.);</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bidi="ru-RU"/>
        </w:rPr>
      </w:pPr>
      <w:r w:rsidRPr="00CC3529">
        <w:rPr>
          <w:rFonts w:ascii="Times New Roman" w:eastAsia="Times New Roman" w:hAnsi="Times New Roman" w:cs="Times New Roman"/>
          <w:color w:val="000000"/>
          <w:sz w:val="28"/>
          <w:szCs w:val="28"/>
          <w:lang w:eastAsia="ru-RU"/>
        </w:rPr>
        <w:t>-участие в пятидневных учебных сборах на базе учебно-методического центра военно-патриотического воспитания детей и молодежи «Авангард»</w:t>
      </w:r>
      <w:r w:rsidRPr="00CC3529">
        <w:rPr>
          <w:rFonts w:ascii="Times New Roman" w:eastAsia="Times New Roman" w:hAnsi="Times New Roman" w:cs="Times New Roman"/>
          <w:color w:val="000000"/>
          <w:sz w:val="28"/>
          <w:szCs w:val="28"/>
          <w:lang w:eastAsia="ru-RU" w:bidi="ru-RU"/>
        </w:rPr>
        <w:t xml:space="preserve"> (охват - 210 чел.).</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bidi="ru-RU"/>
        </w:rPr>
      </w:pPr>
      <w:r w:rsidRPr="00CC3529">
        <w:rPr>
          <w:rFonts w:ascii="Times New Roman" w:eastAsia="Times New Roman" w:hAnsi="Times New Roman" w:cs="Times New Roman"/>
          <w:color w:val="000000"/>
          <w:sz w:val="28"/>
          <w:szCs w:val="28"/>
          <w:lang w:eastAsia="ru-RU" w:bidi="ru-RU"/>
        </w:rPr>
        <w:t>В апреле проведён муниципальный этап Всероссийских спортивных соревнований школьников «Президентские спортивные игры» в 2024-2025 учебном году, в котором приняло участие более 400 обучающихся, в мае организовано участие обучающихся МБОУ «СОШ № 9» в региональном этапе Всероссийских спортивных игр школьников «Президентские спортивные игры» (г.Нижневартовск).</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С целью профилактики и предупреждения употребления несовершеннолетними и молодежью наркотических средств, психоактивных веществ, формирования законопослушного поведения, духовно-нравственных качеств,  проведены:</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-мероприятия, направленные на пропаганду здорового образа жизни, в том числе в формате онлайн (охват – 12 337 чел.);</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Calibri" w:hAnsi="Times New Roman" w:cs="Times New Roman"/>
          <w:color w:val="000000"/>
          <w:sz w:val="28"/>
          <w:szCs w:val="28"/>
          <w:lang w:eastAsia="ru-RU"/>
        </w:rPr>
        <w:t xml:space="preserve">-классные часы и профилактические беседы с учащимися с участием социальных педагогов, специалистов системы профилактики </w:t>
      </w:r>
      <w:r w:rsidRPr="00CC3529">
        <w:rPr>
          <w:rFonts w:ascii="Times New Roman" w:eastAsia="Times New Roman" w:hAnsi="Times New Roman" w:cs="Times New Roman"/>
          <w:color w:val="000000"/>
          <w:sz w:val="28"/>
          <w:szCs w:val="28"/>
          <w:lang w:eastAsia="ru-RU"/>
        </w:rPr>
        <w:t>с раздачей буклетов (охват – 15 700 чел.);</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rPr>
      </w:pPr>
      <w:r w:rsidRPr="00CC3529">
        <w:rPr>
          <w:rFonts w:ascii="Times New Roman" w:eastAsia="Times New Roman" w:hAnsi="Times New Roman" w:cs="Times New Roman"/>
          <w:color w:val="000000"/>
          <w:sz w:val="28"/>
          <w:szCs w:val="28"/>
        </w:rPr>
        <w:t>-индивидуальное консультирование несовершеннолетних и их родителей (законных представителей), находящихся в социально-опасном положении, о здоровом образе жизни (охват – 4 511 чел.);</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rPr>
      </w:pPr>
      <w:r w:rsidRPr="00CC3529">
        <w:rPr>
          <w:rFonts w:ascii="Times New Roman" w:eastAsia="Times New Roman" w:hAnsi="Times New Roman" w:cs="Times New Roman"/>
          <w:color w:val="000000"/>
          <w:sz w:val="28"/>
          <w:szCs w:val="28"/>
        </w:rPr>
        <w:t>-психологические тренинги антинаркотической направленности с несовершеннолетними, находящимися в социально-опасном положении (охват – 450 чел.);</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rPr>
      </w:pPr>
      <w:r w:rsidRPr="00CC3529">
        <w:rPr>
          <w:rFonts w:ascii="Times New Roman" w:eastAsia="Times New Roman" w:hAnsi="Times New Roman" w:cs="Times New Roman"/>
          <w:color w:val="000000"/>
          <w:sz w:val="28"/>
          <w:szCs w:val="28"/>
        </w:rPr>
        <w:t>-конкурс плакатов, рисунков, направленных на формирование здорового образа жизни «Нефтеюганск – территория ЗОЖ» (охват – 100 чел.);</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rPr>
      </w:pPr>
      <w:r w:rsidRPr="00CC3529">
        <w:rPr>
          <w:rFonts w:ascii="Times New Roman" w:eastAsia="Times New Roman" w:hAnsi="Times New Roman" w:cs="Times New Roman"/>
          <w:color w:val="000000"/>
          <w:sz w:val="28"/>
          <w:szCs w:val="28"/>
        </w:rPr>
        <w:t>-выставки рисунков, направленных на формирование здорового образа жизни (охват – 150 чел.);</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rPr>
      </w:pPr>
      <w:r w:rsidRPr="00CC3529">
        <w:rPr>
          <w:rFonts w:ascii="Times New Roman" w:eastAsia="Times New Roman" w:hAnsi="Times New Roman" w:cs="Times New Roman"/>
          <w:color w:val="000000"/>
          <w:sz w:val="28"/>
          <w:szCs w:val="28"/>
        </w:rPr>
        <w:t xml:space="preserve">-игровые программы, конкурсы рисунков на асфальте для воспитанников детских оздоровительных лагерей (охват – 2065 чел.); </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rPr>
      </w:pPr>
      <w:r w:rsidRPr="00CC3529">
        <w:rPr>
          <w:rFonts w:ascii="Times New Roman" w:eastAsia="Times New Roman" w:hAnsi="Times New Roman" w:cs="Times New Roman"/>
          <w:color w:val="000000"/>
          <w:sz w:val="28"/>
          <w:szCs w:val="28"/>
        </w:rPr>
        <w:t>-встречи с инспекторами ОДН ОМВД РФ по г.Нефтеюганску (охват –     13 285 чел.).</w:t>
      </w:r>
    </w:p>
    <w:p w:rsidR="00C47DE7" w:rsidRDefault="00C47DE7"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r w:rsidRPr="00CC3529">
        <w:rPr>
          <w:rFonts w:ascii="Times New Roman" w:eastAsia="Times New Roman" w:hAnsi="Times New Roman" w:cs="Times New Roman"/>
          <w:color w:val="000000"/>
          <w:sz w:val="28"/>
          <w:szCs w:val="28"/>
          <w:u w:val="single"/>
          <w:lang w:eastAsia="ru-RU"/>
        </w:rPr>
        <w:t>Организация обеспечения питанием</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bookmarkStart w:id="9" w:name="_Hlk163124893"/>
      <w:r w:rsidRPr="00CC3529">
        <w:rPr>
          <w:rFonts w:ascii="Times New Roman" w:eastAsia="Times New Roman" w:hAnsi="Times New Roman" w:cs="Times New Roman"/>
          <w:color w:val="000000"/>
          <w:sz w:val="28"/>
          <w:szCs w:val="28"/>
          <w:lang w:eastAsia="ru-RU"/>
        </w:rPr>
        <w:t>В соответствии с принятыми нормативными правовыми актами в 16 общеобразовательных организациях города 100% учащихся обеспечены горячим питанием, в том числе:</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-3</w:t>
      </w:r>
      <w:r w:rsidR="00C47DE7">
        <w:rPr>
          <w:rFonts w:ascii="Times New Roman" w:eastAsia="Times New Roman" w:hAnsi="Times New Roman" w:cs="Times New Roman"/>
          <w:color w:val="000000"/>
          <w:sz w:val="28"/>
          <w:szCs w:val="28"/>
          <w:lang w:eastAsia="ru-RU"/>
        </w:rPr>
        <w:t xml:space="preserve"> </w:t>
      </w:r>
      <w:r w:rsidRPr="00CC3529">
        <w:rPr>
          <w:rFonts w:ascii="Times New Roman" w:eastAsia="Times New Roman" w:hAnsi="Times New Roman" w:cs="Times New Roman"/>
          <w:color w:val="000000"/>
          <w:sz w:val="28"/>
          <w:szCs w:val="28"/>
          <w:lang w:eastAsia="ru-RU"/>
        </w:rPr>
        <w:t>603 обучающихся по образовательным программам начального общего образования - одноразовым горячим питанием на суммы 166 рублей (завтрак - 2006 человек), 248 рублей (обед — 1597 человек) в день на 1 ребёнка (100%);</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CC3529">
        <w:rPr>
          <w:rFonts w:ascii="Times New Roman" w:eastAsia="Times New Roman" w:hAnsi="Times New Roman" w:cs="Times New Roman"/>
          <w:color w:val="000000"/>
          <w:sz w:val="28"/>
          <w:szCs w:val="28"/>
          <w:shd w:val="clear" w:color="auto" w:fill="FFFFFF"/>
          <w:lang w:eastAsia="ru-RU"/>
        </w:rPr>
        <w:t>-4</w:t>
      </w:r>
      <w:r w:rsidR="00C47DE7">
        <w:rPr>
          <w:rFonts w:ascii="Times New Roman" w:eastAsia="Times New Roman" w:hAnsi="Times New Roman" w:cs="Times New Roman"/>
          <w:color w:val="000000"/>
          <w:sz w:val="28"/>
          <w:szCs w:val="28"/>
          <w:shd w:val="clear" w:color="auto" w:fill="FFFFFF"/>
          <w:lang w:eastAsia="ru-RU"/>
        </w:rPr>
        <w:t xml:space="preserve"> </w:t>
      </w:r>
      <w:r w:rsidRPr="00CC3529">
        <w:rPr>
          <w:rFonts w:ascii="Times New Roman" w:eastAsia="Times New Roman" w:hAnsi="Times New Roman" w:cs="Times New Roman"/>
          <w:color w:val="000000"/>
          <w:sz w:val="28"/>
          <w:szCs w:val="28"/>
          <w:shd w:val="clear" w:color="auto" w:fill="FFFFFF"/>
          <w:lang w:eastAsia="ru-RU"/>
        </w:rPr>
        <w:t>416 человек - отдельные категории обучающихся (дети-сироты и дети, оставшиеся без попечения родителей, лица из числа детей-сирот и дети, оставшиеся без попечения родителей, дети из многодетных семей, дети из малоимущих семей, обучающиеся с ограниченными возможностями здоровья, дети-инвалиды, не относящиеся к обучающимся с ограниченными возможностями здоровья) – горячим двухразовым питанием на сумму 414 рублей в день на 1 ребёнка;</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CC3529">
        <w:rPr>
          <w:rFonts w:ascii="Times New Roman" w:eastAsia="Times New Roman" w:hAnsi="Times New Roman" w:cs="Times New Roman"/>
          <w:color w:val="000000"/>
          <w:sz w:val="28"/>
          <w:szCs w:val="28"/>
          <w:shd w:val="clear" w:color="auto" w:fill="FFFFFF"/>
          <w:lang w:eastAsia="ru-RU"/>
        </w:rPr>
        <w:t>-38 обучающихся с ОВЗ, дети-инвалиды, обучение которых организовано на дому, получают денежную компенсацию в размере 207 рублей на одного человека за каждый день обучения.</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shd w:val="clear" w:color="auto" w:fill="FFFFFF"/>
          <w:lang w:eastAsia="ru-RU"/>
        </w:rPr>
        <w:t>В соответствии с постановлением администрации города Нефтеюганска от 24.12.2018 № 177-нп «О расходах на обеспечение деятельности (оказание услуги) общеобразовательных</w:t>
      </w:r>
      <w:r w:rsidRPr="00CC3529">
        <w:rPr>
          <w:rFonts w:ascii="Times New Roman" w:eastAsia="Times New Roman" w:hAnsi="Times New Roman" w:cs="Times New Roman"/>
          <w:color w:val="000000"/>
          <w:sz w:val="28"/>
          <w:szCs w:val="28"/>
          <w:lang w:eastAsia="ru-RU"/>
        </w:rPr>
        <w:t xml:space="preserve"> организаций, расположенных на территории города Нефтеюганска, в части обеспечения мероприятий по организации питания» 100% учащихся 5-11 классов (7681 человек) обеспечены бесплатными завтраками на сумму 73 рубля в день на 1 человека.</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Разработаны два варианта школьного меню с визуализацией блюд на официальных сайтах учреждений.</w:t>
      </w:r>
      <w:r w:rsidRPr="00CC3529">
        <w:rPr>
          <w:rFonts w:ascii="Times New Roman" w:eastAsia="Times New Roman" w:hAnsi="Times New Roman" w:cs="Times New Roman"/>
          <w:color w:val="000000"/>
          <w:sz w:val="28"/>
          <w:szCs w:val="28"/>
          <w:shd w:val="clear" w:color="auto" w:fill="FFFFFF"/>
          <w:lang w:eastAsia="ru-RU"/>
        </w:rPr>
        <w:t xml:space="preserve"> В «Личном кабинете родителя» цифровой образовательной платформы ГИС «Образование Югры» функционирует модуль «Школьное питание» обеспечивающий условия</w:t>
      </w:r>
      <w:r w:rsidRPr="00CC3529">
        <w:rPr>
          <w:rFonts w:ascii="Times New Roman" w:eastAsia="Times New Roman" w:hAnsi="Times New Roman" w:cs="Times New Roman"/>
          <w:color w:val="000000"/>
          <w:sz w:val="28"/>
          <w:szCs w:val="28"/>
          <w:lang w:eastAsia="ru-RU"/>
        </w:rPr>
        <w:t> разнообразия выбора меню для питания детей (выбор из двух вариантов комплексного меню, выбор блюд дополнительного меню), обеспечение для родителей прозрачности всех операций по оплате и заказам питания, списанию денежных средств, </w:t>
      </w:r>
      <w:r w:rsidRPr="00CC3529">
        <w:rPr>
          <w:rFonts w:ascii="Times New Roman" w:eastAsia="Times New Roman" w:hAnsi="Times New Roman" w:cs="Times New Roman"/>
          <w:color w:val="000000"/>
          <w:sz w:val="28"/>
          <w:szCs w:val="28"/>
          <w:shd w:val="clear" w:color="auto" w:fill="FFFFFF"/>
          <w:lang w:eastAsia="ru-RU"/>
        </w:rPr>
        <w:t>оперативную обратную связь по вопросам качества предоставляемого питания и многое другое.</w:t>
      </w:r>
      <w:r w:rsidRPr="00CC3529">
        <w:rPr>
          <w:rFonts w:ascii="Times New Roman" w:eastAsia="Times New Roman" w:hAnsi="Times New Roman" w:cs="Times New Roman"/>
          <w:b/>
          <w:bCs/>
          <w:color w:val="000000"/>
          <w:sz w:val="24"/>
          <w:szCs w:val="24"/>
          <w:lang w:eastAsia="ru-RU"/>
        </w:rPr>
        <w:t> </w:t>
      </w:r>
      <w:r w:rsidRPr="00CC3529">
        <w:rPr>
          <w:rFonts w:ascii="Times New Roman" w:eastAsia="Times New Roman" w:hAnsi="Times New Roman" w:cs="Times New Roman"/>
          <w:color w:val="000000"/>
          <w:sz w:val="28"/>
          <w:szCs w:val="28"/>
          <w:lang w:eastAsia="ru-RU"/>
        </w:rPr>
        <w:t>С использованием специального сервиса Министерства просвещения РФ осуществляется мониторинг ежедневного меню горячего питания на сайте</w:t>
      </w:r>
      <w:r w:rsidRPr="00CC3529">
        <w:rPr>
          <w:rFonts w:ascii="Times New Roman" w:eastAsia="Times New Roman" w:hAnsi="Times New Roman" w:cs="Times New Roman"/>
          <w:color w:val="000000"/>
          <w:sz w:val="24"/>
          <w:szCs w:val="24"/>
          <w:lang w:eastAsia="ru-RU"/>
        </w:rPr>
        <w:t> </w:t>
      </w:r>
      <w:r w:rsidRPr="00CC3529">
        <w:rPr>
          <w:rFonts w:ascii="Times New Roman" w:eastAsia="Times New Roman" w:hAnsi="Times New Roman" w:cs="Times New Roman"/>
          <w:color w:val="000000"/>
          <w:sz w:val="28"/>
          <w:szCs w:val="28"/>
          <w:lang w:eastAsia="ru-RU"/>
        </w:rPr>
        <w:t>общеобразовательной организации.</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p>
    <w:p w:rsidR="00CC3529" w:rsidRPr="00C47DE7"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bCs/>
          <w:color w:val="000000"/>
          <w:sz w:val="28"/>
          <w:szCs w:val="28"/>
          <w:u w:val="single"/>
          <w:lang w:eastAsia="ru-RU"/>
        </w:rPr>
      </w:pPr>
      <w:r w:rsidRPr="00C47DE7">
        <w:rPr>
          <w:rFonts w:ascii="Times New Roman" w:eastAsia="Times New Roman" w:hAnsi="Times New Roman" w:cs="Times New Roman"/>
          <w:bCs/>
          <w:color w:val="000000"/>
          <w:sz w:val="28"/>
          <w:szCs w:val="28"/>
          <w:u w:val="single"/>
          <w:lang w:eastAsia="ru-RU"/>
        </w:rPr>
        <w:t>Развитие информационного пространства</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Развитие системы цифровой образовательной среды в городе Нефтеюганске осуществляется в соответствии с основными направлениями: создание и внедрение в образовательных организациях цифровой образовательной среды, обеспечение реализации цифровой трансформации системы образования. Ведется работа по оснащению образовательных организаций современным оборудованием и развитие цифровых сервисов и контента для образовательной деятельности.</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Для решения поставленных задач в образовательных организациях внедрена единая муниципальная информационная система по учету контингента обучающихся, используются электронные журналы и электронные дневники, интегрированные с Единым порталом государственных и муниципальных услуг.</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100% общеобразовательных организаций подключены к единой сети передачи данных (ЕСПД), обеспечены высокоскоростным Интернетом со скоростью не менее 100 Мбит/с, используют ресурсы цифровых образовательных платформ. Официальные сайты образовательных организаций приведены в соответствие с Правилами размещения на официальном сайте в сети «Интернет», имеют единое портальное решение и единую централизованную концепцию сайта и хостинга. 100% сайтов общеобразовательных и дошкольных образовательных организаций переведены на платформу «ГосWeb» (опытно-промышленная эксплуатация конструктора сайтов на базе единого портала государственных и муниципальных услуг). Государственная информационная система Ханты-Мансийского автономного округа - Югры «Цифровая образовательная платформа Ханты-Мансийского автономного округа - Югры (ГИС Образование Югры)» внедрена в 100% образовательных организаций.</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В МБОУ «СОШ № 2 им.А.И.Исаевой» функционирует узловой информационно - библиотечный центр, цель которого – </w:t>
      </w:r>
      <w:hyperlink r:id="rId9" w:tgtFrame="_blank" w:history="1">
        <w:r w:rsidRPr="00CC3529">
          <w:rPr>
            <w:rFonts w:ascii="Times New Roman" w:eastAsia="Times New Roman" w:hAnsi="Times New Roman" w:cs="Times New Roman"/>
            <w:color w:val="000000"/>
            <w:sz w:val="28"/>
            <w:szCs w:val="24"/>
            <w:lang w:eastAsia="ru-RU"/>
          </w:rPr>
          <w:t>развитие системы библиотечного делопроизводства в образовательных организаци</w:t>
        </w:r>
      </w:hyperlink>
      <w:r w:rsidRPr="00CC3529">
        <w:rPr>
          <w:rFonts w:ascii="Times New Roman" w:eastAsia="Times New Roman" w:hAnsi="Times New Roman" w:cs="Times New Roman"/>
          <w:color w:val="000000"/>
          <w:sz w:val="28"/>
          <w:szCs w:val="28"/>
          <w:lang w:eastAsia="ru-RU"/>
        </w:rPr>
        <w:t>ях города, внедрение инновационных технологий работы с информацией, распространение лучших практик работы с программным обеспечением для самообразования. Четыре образовательные организации входят в сеть информационно-библиотечных центров: МБОУ «СОШ №2 им. А.И. Исаевой», МБОУ «СОШ №3 им. А.А.Ивасенко», МБОУ «СОШ №10», МБОУ «СОШ       № 13». В МБОУ «СОШ № 13» организована деятельность 100-ого филиала Президентской библиотеки.</w:t>
      </w:r>
    </w:p>
    <w:p w:rsidR="00CC3529" w:rsidRPr="00CC3529" w:rsidRDefault="00CC3529" w:rsidP="00CC3529">
      <w:pPr>
        <w:widowControl w:val="0"/>
        <w:pBdr>
          <w:bottom w:val="single" w:sz="4" w:space="31" w:color="FFFFFF"/>
        </w:pBdr>
        <w:tabs>
          <w:tab w:val="left" w:pos="0"/>
        </w:tabs>
        <w:suppressAutoHyphens/>
        <w:autoSpaceDE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CC3529">
        <w:rPr>
          <w:rFonts w:ascii="Times New Roman" w:eastAsia="Times New Roman" w:hAnsi="Times New Roman" w:cs="Times New Roman"/>
          <w:color w:val="000000"/>
          <w:sz w:val="28"/>
          <w:szCs w:val="28"/>
          <w:lang w:eastAsia="ru-RU"/>
        </w:rPr>
        <w:t xml:space="preserve">В 100% общеобразовательных организаций осуществляется электронное обучение учащихся с применением дистанционных образовательных технологий. Образовательный процесс организован с использованием возможностей региональной цифровой образовательной платформы Ханты-Мансийского автономного округа – Югры «Государственная информационная система «Образование Югры», в том числе ИКОП </w:t>
      </w:r>
      <w:r w:rsidRPr="00CC3529">
        <w:rPr>
          <w:rFonts w:ascii="Times New Roman" w:eastAsia="Times New Roman" w:hAnsi="Times New Roman" w:cs="Times New Roman"/>
          <w:color w:val="000000"/>
          <w:sz w:val="28"/>
          <w:szCs w:val="28"/>
          <w:shd w:val="clear" w:color="auto" w:fill="FFFFFF"/>
          <w:lang w:eastAsia="ru-RU"/>
        </w:rPr>
        <w:t>Сферум в VK Мессенджере.</w:t>
      </w:r>
    </w:p>
    <w:bookmarkEnd w:id="9"/>
    <w:p w:rsidR="00CC3529" w:rsidRPr="00C47DE7" w:rsidRDefault="00CC3529" w:rsidP="00CC3529">
      <w:pPr>
        <w:widowControl w:val="0"/>
        <w:spacing w:after="0" w:line="240" w:lineRule="auto"/>
        <w:ind w:firstLine="709"/>
        <w:jc w:val="both"/>
        <w:rPr>
          <w:rFonts w:ascii="Times New Roman" w:eastAsia="Times New Roman" w:hAnsi="Times New Roman" w:cs="Times New Roman"/>
          <w:color w:val="000000"/>
          <w:sz w:val="28"/>
          <w:szCs w:val="28"/>
          <w:u w:val="single"/>
          <w:lang w:eastAsia="ru-RU"/>
        </w:rPr>
      </w:pPr>
      <w:r w:rsidRPr="00C47DE7">
        <w:rPr>
          <w:rFonts w:ascii="Times New Roman" w:eastAsia="Times New Roman" w:hAnsi="Times New Roman" w:cs="Times New Roman"/>
          <w:color w:val="000000"/>
          <w:sz w:val="28"/>
          <w:szCs w:val="28"/>
          <w:u w:val="single"/>
          <w:lang w:eastAsia="ru-RU"/>
        </w:rPr>
        <w:t>Организация отдыха детей в каникулярное время.</w:t>
      </w:r>
    </w:p>
    <w:p w:rsidR="00CC3529" w:rsidRPr="00CC3529" w:rsidRDefault="00CC3529" w:rsidP="00CC3529">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Отдых, оздоровление, занятость детей реализуется в соответствии с постановлением администрации города Нефтеюганска от 20.11.2024 № 1920-п «О комплексе мер по организации отдыха и оздоровления детей, имеющих место жительства в городе Нефтеюганске, до 2030 года», распоряжением администрации города Нефтеюганска от 21.11.2024 № 602-р «О деятельности организаций отдыха детей и их оздоровления, действующих на территории города Нефтеюганска в каникулярные периоды 2025 года».</w:t>
      </w:r>
    </w:p>
    <w:p w:rsidR="00CC3529" w:rsidRPr="00CC3529" w:rsidRDefault="00CC3529" w:rsidP="00CC3529">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 xml:space="preserve">В соответствии с приказом Департамента образования и молодёжной политики Ханты-Мансийского автономного округа – Югры от 19.02.2020         № 4-нп «Об утверждении порядка формирования и ведения реестра организаций отдыха детей и их оздоровления Ханты-Мансийского автономного округа - Югры» в реестр организаций отдыха детей и их оздоровления ХМАО-Югры включены 19 организаций отдыха детей и их оздоровления, созданных на базе образовательных организаций (далее-лагерь). </w:t>
      </w:r>
    </w:p>
    <w:p w:rsidR="00CC3529" w:rsidRPr="00CC3529" w:rsidRDefault="00CC3529" w:rsidP="00CC3529">
      <w:pPr>
        <w:spacing w:after="0" w:line="240" w:lineRule="auto"/>
        <w:ind w:firstLine="708"/>
        <w:jc w:val="both"/>
        <w:rPr>
          <w:rFonts w:ascii="Times New Roman" w:eastAsia="Calibri" w:hAnsi="Times New Roman" w:cs="Times New Roman"/>
          <w:color w:val="000000"/>
          <w:sz w:val="28"/>
          <w:szCs w:val="28"/>
        </w:rPr>
      </w:pPr>
      <w:r w:rsidRPr="00CC3529">
        <w:rPr>
          <w:rFonts w:ascii="Times New Roman" w:eastAsia="Times New Roman" w:hAnsi="Times New Roman" w:cs="Times New Roman"/>
          <w:color w:val="000000"/>
          <w:sz w:val="28"/>
          <w:szCs w:val="28"/>
          <w:lang w:eastAsia="ru-RU"/>
        </w:rPr>
        <w:t xml:space="preserve">В весенний каникулярный период (22.03.2025-29.03.2025) организована работа 17 лагерей, с общим охватом - 2 610 детей, </w:t>
      </w:r>
      <w:r w:rsidRPr="00CC3529">
        <w:rPr>
          <w:rFonts w:ascii="Times New Roman" w:eastAsia="Times New Roman" w:hAnsi="Times New Roman" w:cs="Times New Roman"/>
          <w:bCs/>
          <w:sz w:val="28"/>
          <w:szCs w:val="28"/>
        </w:rPr>
        <w:t xml:space="preserve">в том числе обучающиеся </w:t>
      </w:r>
      <w:r w:rsidRPr="00CC3529">
        <w:rPr>
          <w:rFonts w:ascii="Times New Roman" w:eastAsia="Calibri" w:hAnsi="Times New Roman" w:cs="Times New Roman"/>
          <w:color w:val="000000"/>
          <w:sz w:val="28"/>
          <w:szCs w:val="28"/>
        </w:rPr>
        <w:t>льготных категорий:</w:t>
      </w:r>
    </w:p>
    <w:p w:rsidR="00CC3529" w:rsidRPr="00CC3529" w:rsidRDefault="00CC3529" w:rsidP="00CC3529">
      <w:pPr>
        <w:spacing w:after="0" w:line="240" w:lineRule="auto"/>
        <w:ind w:firstLine="708"/>
        <w:jc w:val="both"/>
        <w:rPr>
          <w:rFonts w:ascii="Times New Roman" w:eastAsia="Times New Roman" w:hAnsi="Times New Roman" w:cs="Times New Roman"/>
          <w:color w:val="000000"/>
          <w:sz w:val="24"/>
          <w:szCs w:val="24"/>
          <w:lang w:eastAsia="ru-RU"/>
        </w:rPr>
      </w:pPr>
      <w:r w:rsidRPr="00CC3529">
        <w:rPr>
          <w:rFonts w:ascii="Times New Roman" w:eastAsia="Calibri" w:hAnsi="Times New Roman" w:cs="Times New Roman"/>
          <w:color w:val="000000"/>
          <w:sz w:val="28"/>
          <w:szCs w:val="28"/>
        </w:rPr>
        <w:t>-несовершеннолетние, состоящие на различных видах учета в органах и учреждениях системы профилактики – 22 ребёнка;</w:t>
      </w:r>
      <w:r w:rsidRPr="00CC3529">
        <w:rPr>
          <w:rFonts w:ascii="Times New Roman" w:eastAsia="Times New Roman" w:hAnsi="Times New Roman" w:cs="Times New Roman"/>
          <w:color w:val="000000"/>
          <w:sz w:val="24"/>
          <w:szCs w:val="24"/>
          <w:lang w:eastAsia="ru-RU"/>
        </w:rPr>
        <w:t xml:space="preserve"> </w:t>
      </w:r>
    </w:p>
    <w:p w:rsidR="00CC3529" w:rsidRPr="00CC3529" w:rsidRDefault="00CC3529" w:rsidP="00CC3529">
      <w:pPr>
        <w:spacing w:after="0" w:line="240" w:lineRule="auto"/>
        <w:ind w:firstLine="708"/>
        <w:jc w:val="both"/>
        <w:rPr>
          <w:rFonts w:ascii="Times New Roman" w:eastAsia="Calibri" w:hAnsi="Times New Roman" w:cs="Times New Roman"/>
          <w:color w:val="000000"/>
          <w:sz w:val="28"/>
          <w:szCs w:val="28"/>
        </w:rPr>
      </w:pPr>
      <w:r w:rsidRPr="00CC3529">
        <w:rPr>
          <w:rFonts w:ascii="Times New Roman" w:eastAsia="Calibri" w:hAnsi="Times New Roman" w:cs="Times New Roman"/>
          <w:color w:val="000000"/>
          <w:sz w:val="28"/>
          <w:szCs w:val="28"/>
        </w:rPr>
        <w:t xml:space="preserve">-дети, находящиеся в трудной жизненной ситуации – 96 детей; </w:t>
      </w:r>
    </w:p>
    <w:p w:rsidR="00CC3529" w:rsidRPr="00CC3529" w:rsidRDefault="00CC3529" w:rsidP="00CC3529">
      <w:pPr>
        <w:spacing w:after="0" w:line="240" w:lineRule="auto"/>
        <w:ind w:firstLine="708"/>
        <w:jc w:val="both"/>
        <w:rPr>
          <w:rFonts w:ascii="Times New Roman" w:eastAsia="Calibri" w:hAnsi="Times New Roman" w:cs="Times New Roman"/>
          <w:color w:val="000000"/>
          <w:sz w:val="28"/>
          <w:szCs w:val="28"/>
        </w:rPr>
      </w:pPr>
      <w:r w:rsidRPr="00CC3529">
        <w:rPr>
          <w:rFonts w:ascii="Times New Roman" w:eastAsia="Calibri" w:hAnsi="Times New Roman" w:cs="Times New Roman"/>
          <w:color w:val="000000"/>
          <w:sz w:val="28"/>
          <w:szCs w:val="28"/>
        </w:rPr>
        <w:t>-дети, КМНС – 6 детей;</w:t>
      </w:r>
    </w:p>
    <w:p w:rsidR="00CC3529" w:rsidRPr="00CC3529" w:rsidRDefault="00CC3529" w:rsidP="00CC3529">
      <w:pPr>
        <w:spacing w:after="0" w:line="240" w:lineRule="auto"/>
        <w:ind w:firstLine="708"/>
        <w:jc w:val="both"/>
        <w:rPr>
          <w:rFonts w:ascii="Times New Roman" w:eastAsia="Calibri" w:hAnsi="Times New Roman" w:cs="Times New Roman"/>
          <w:color w:val="000000"/>
          <w:sz w:val="28"/>
          <w:szCs w:val="28"/>
        </w:rPr>
      </w:pPr>
      <w:r w:rsidRPr="00CC3529">
        <w:rPr>
          <w:rFonts w:ascii="Times New Roman" w:eastAsia="Calibri" w:hAnsi="Times New Roman" w:cs="Times New Roman"/>
          <w:color w:val="000000"/>
          <w:sz w:val="28"/>
          <w:szCs w:val="28"/>
        </w:rPr>
        <w:t>-дети, участников СВО – 64 ребёнка.</w:t>
      </w:r>
    </w:p>
    <w:p w:rsidR="00CC3529" w:rsidRPr="00CC3529" w:rsidRDefault="00CC3529" w:rsidP="00CC3529">
      <w:pPr>
        <w:spacing w:after="0" w:line="240" w:lineRule="auto"/>
        <w:ind w:firstLine="708"/>
        <w:jc w:val="both"/>
        <w:rPr>
          <w:rFonts w:ascii="Times New Roman" w:eastAsia="Times New Roman" w:hAnsi="Times New Roman" w:cs="Times New Roman"/>
          <w:bCs/>
          <w:sz w:val="28"/>
          <w:szCs w:val="28"/>
        </w:rPr>
      </w:pPr>
      <w:r w:rsidRPr="00CC3529">
        <w:rPr>
          <w:rFonts w:ascii="Times New Roman" w:eastAsia="Times New Roman" w:hAnsi="Times New Roman" w:cs="Times New Roman"/>
          <w:bCs/>
          <w:sz w:val="28"/>
          <w:szCs w:val="28"/>
        </w:rPr>
        <w:t>Продолжительность смены – 7 календарных дней с организацией 2-х разового питания.</w:t>
      </w:r>
    </w:p>
    <w:p w:rsidR="00CC3529" w:rsidRPr="00CC3529" w:rsidRDefault="00CC3529" w:rsidP="00CC3529">
      <w:pPr>
        <w:spacing w:after="0" w:line="240" w:lineRule="auto"/>
        <w:ind w:firstLine="708"/>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bCs/>
          <w:sz w:val="28"/>
          <w:szCs w:val="28"/>
        </w:rPr>
        <w:t xml:space="preserve">На летний каникулярный период запланирована работа 13 лагерей в три смены, с общим охватом –1 815 человек, в том числе: </w:t>
      </w:r>
    </w:p>
    <w:p w:rsidR="00CC3529" w:rsidRPr="00CC3529" w:rsidRDefault="00CC3529" w:rsidP="00CC3529">
      <w:pPr>
        <w:spacing w:after="0" w:line="240" w:lineRule="auto"/>
        <w:ind w:firstLine="708"/>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bCs/>
          <w:sz w:val="28"/>
          <w:szCs w:val="28"/>
        </w:rPr>
        <w:t xml:space="preserve">1 смена (02.06.2025-26.06.2025) 8 лагерей, с общим охватом - 1 105 человек; </w:t>
      </w:r>
    </w:p>
    <w:p w:rsidR="00CC3529" w:rsidRPr="00CC3529" w:rsidRDefault="00CC3529" w:rsidP="00CC3529">
      <w:pPr>
        <w:spacing w:after="0" w:line="240" w:lineRule="auto"/>
        <w:ind w:firstLine="708"/>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bCs/>
          <w:sz w:val="28"/>
          <w:szCs w:val="28"/>
        </w:rPr>
        <w:t xml:space="preserve">2 смена (01.07.2025-24.07.2025) 3 лагеря, с общим охватом - 510 человек; </w:t>
      </w:r>
    </w:p>
    <w:p w:rsidR="00CC3529" w:rsidRPr="00CC3529" w:rsidRDefault="00CC3529" w:rsidP="00CC3529">
      <w:pPr>
        <w:spacing w:after="0" w:line="240" w:lineRule="auto"/>
        <w:ind w:firstLine="708"/>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bCs/>
          <w:sz w:val="28"/>
          <w:szCs w:val="28"/>
        </w:rPr>
        <w:t xml:space="preserve">3 смена (26.07.2025-19.08.2025) 1 лагерь – 200 человек. </w:t>
      </w:r>
    </w:p>
    <w:p w:rsidR="00CC3529" w:rsidRPr="00CC3529" w:rsidRDefault="00CC3529" w:rsidP="00CC3529">
      <w:pPr>
        <w:spacing w:after="0" w:line="240" w:lineRule="auto"/>
        <w:ind w:firstLine="708"/>
        <w:jc w:val="both"/>
        <w:rPr>
          <w:rFonts w:ascii="Times New Roman" w:eastAsia="Times New Roman" w:hAnsi="Times New Roman" w:cs="Times New Roman"/>
          <w:bCs/>
          <w:sz w:val="28"/>
          <w:szCs w:val="28"/>
        </w:rPr>
      </w:pPr>
      <w:r w:rsidRPr="00CC3529">
        <w:rPr>
          <w:rFonts w:ascii="Times New Roman" w:eastAsia="Times New Roman" w:hAnsi="Times New Roman" w:cs="Times New Roman"/>
          <w:bCs/>
          <w:sz w:val="28"/>
          <w:szCs w:val="28"/>
        </w:rPr>
        <w:t>Режим работы лагерей предусмотрен в двух форматах, с 2-х разовым питанием с 8.30 до 14.30; с 3-х разовым питанием с 8.30 до 18.00 с организацией дневного сна, для детей до 10 лет. Продолжительность смены – 21 календарный день.</w:t>
      </w:r>
    </w:p>
    <w:p w:rsidR="00CC3529" w:rsidRPr="00CC3529" w:rsidRDefault="00CC3529" w:rsidP="00CC3529">
      <w:pPr>
        <w:spacing w:after="0" w:line="240" w:lineRule="auto"/>
        <w:ind w:firstLine="708"/>
        <w:jc w:val="both"/>
        <w:rPr>
          <w:rFonts w:ascii="Times New Roman" w:eastAsia="Calibri" w:hAnsi="Times New Roman" w:cs="Times New Roman"/>
          <w:color w:val="000000"/>
          <w:sz w:val="28"/>
          <w:szCs w:val="28"/>
        </w:rPr>
      </w:pPr>
      <w:r w:rsidRPr="00CC3529">
        <w:rPr>
          <w:rFonts w:ascii="Times New Roman" w:eastAsia="Calibri" w:hAnsi="Times New Roman" w:cs="Times New Roman"/>
          <w:color w:val="000000"/>
          <w:sz w:val="28"/>
          <w:szCs w:val="28"/>
        </w:rPr>
        <w:t>Лагерями в 1 смену охвачена обучающиеся льготных категорий:</w:t>
      </w:r>
    </w:p>
    <w:p w:rsidR="00CC3529" w:rsidRPr="00CC3529" w:rsidRDefault="00CC3529" w:rsidP="00CC3529">
      <w:pPr>
        <w:spacing w:after="0" w:line="240" w:lineRule="auto"/>
        <w:ind w:firstLine="708"/>
        <w:jc w:val="both"/>
        <w:rPr>
          <w:rFonts w:ascii="Times New Roman" w:eastAsia="Times New Roman" w:hAnsi="Times New Roman" w:cs="Times New Roman"/>
          <w:color w:val="000000"/>
          <w:sz w:val="24"/>
          <w:szCs w:val="24"/>
          <w:lang w:eastAsia="ru-RU"/>
        </w:rPr>
      </w:pPr>
      <w:r w:rsidRPr="00CC3529">
        <w:rPr>
          <w:rFonts w:ascii="Times New Roman" w:eastAsia="Calibri" w:hAnsi="Times New Roman" w:cs="Times New Roman"/>
          <w:color w:val="000000"/>
          <w:sz w:val="28"/>
          <w:szCs w:val="28"/>
        </w:rPr>
        <w:t>-несовершеннолетние, состоящие на различных видах учета в органах и учреждениях системы профилактики – 11 детей;</w:t>
      </w:r>
      <w:r w:rsidRPr="00CC3529">
        <w:rPr>
          <w:rFonts w:ascii="Times New Roman" w:eastAsia="Times New Roman" w:hAnsi="Times New Roman" w:cs="Times New Roman"/>
          <w:color w:val="000000"/>
          <w:sz w:val="24"/>
          <w:szCs w:val="24"/>
          <w:lang w:eastAsia="ru-RU"/>
        </w:rPr>
        <w:t xml:space="preserve"> </w:t>
      </w:r>
    </w:p>
    <w:p w:rsidR="00CC3529" w:rsidRPr="00CC3529" w:rsidRDefault="00CC3529" w:rsidP="00CC3529">
      <w:pPr>
        <w:spacing w:after="0" w:line="240" w:lineRule="auto"/>
        <w:ind w:firstLine="708"/>
        <w:jc w:val="both"/>
        <w:rPr>
          <w:rFonts w:ascii="Times New Roman" w:eastAsia="Calibri" w:hAnsi="Times New Roman" w:cs="Times New Roman"/>
          <w:color w:val="000000"/>
          <w:sz w:val="28"/>
          <w:szCs w:val="28"/>
        </w:rPr>
      </w:pPr>
      <w:r w:rsidRPr="00CC3529">
        <w:rPr>
          <w:rFonts w:ascii="Times New Roman" w:eastAsia="Calibri" w:hAnsi="Times New Roman" w:cs="Times New Roman"/>
          <w:color w:val="000000"/>
          <w:sz w:val="28"/>
          <w:szCs w:val="28"/>
        </w:rPr>
        <w:t xml:space="preserve">-дети, находящиеся в трудной жизненной ситуации – 107 детей; </w:t>
      </w:r>
    </w:p>
    <w:p w:rsidR="00CC3529" w:rsidRPr="00CC3529" w:rsidRDefault="00CC3529" w:rsidP="00CC3529">
      <w:pPr>
        <w:spacing w:after="0" w:line="240" w:lineRule="auto"/>
        <w:ind w:firstLine="708"/>
        <w:jc w:val="both"/>
        <w:rPr>
          <w:rFonts w:ascii="Times New Roman" w:eastAsia="Calibri" w:hAnsi="Times New Roman" w:cs="Times New Roman"/>
          <w:color w:val="000000"/>
          <w:sz w:val="28"/>
          <w:szCs w:val="28"/>
        </w:rPr>
      </w:pPr>
      <w:r w:rsidRPr="00CC3529">
        <w:rPr>
          <w:rFonts w:ascii="Times New Roman" w:eastAsia="Calibri" w:hAnsi="Times New Roman" w:cs="Times New Roman"/>
          <w:color w:val="000000"/>
          <w:sz w:val="28"/>
          <w:szCs w:val="28"/>
        </w:rPr>
        <w:t>-дети, КМНС – 3 детей;</w:t>
      </w:r>
    </w:p>
    <w:p w:rsidR="00CC3529" w:rsidRPr="00CC3529" w:rsidRDefault="00CC3529" w:rsidP="00CC3529">
      <w:pPr>
        <w:spacing w:after="0" w:line="240" w:lineRule="auto"/>
        <w:ind w:firstLine="708"/>
        <w:jc w:val="both"/>
        <w:rPr>
          <w:rFonts w:ascii="Times New Roman" w:eastAsia="Calibri" w:hAnsi="Times New Roman" w:cs="Times New Roman"/>
          <w:color w:val="000000"/>
          <w:sz w:val="28"/>
          <w:szCs w:val="28"/>
        </w:rPr>
      </w:pPr>
      <w:r w:rsidRPr="00CC3529">
        <w:rPr>
          <w:rFonts w:ascii="Times New Roman" w:eastAsia="Calibri" w:hAnsi="Times New Roman" w:cs="Times New Roman"/>
          <w:color w:val="000000"/>
          <w:sz w:val="28"/>
          <w:szCs w:val="28"/>
        </w:rPr>
        <w:t>-дети, проживающие в многодетных семьях – 378 детей;</w:t>
      </w:r>
    </w:p>
    <w:p w:rsidR="00CC3529" w:rsidRPr="00CC3529" w:rsidRDefault="00CC3529" w:rsidP="00CC3529">
      <w:pPr>
        <w:spacing w:after="0" w:line="240" w:lineRule="auto"/>
        <w:ind w:firstLine="708"/>
        <w:jc w:val="both"/>
        <w:rPr>
          <w:rFonts w:ascii="Times New Roman" w:eastAsia="Calibri" w:hAnsi="Times New Roman" w:cs="Times New Roman"/>
          <w:color w:val="000000"/>
          <w:sz w:val="28"/>
          <w:szCs w:val="28"/>
        </w:rPr>
      </w:pPr>
      <w:r w:rsidRPr="00CC3529">
        <w:rPr>
          <w:rFonts w:ascii="Times New Roman" w:eastAsia="Calibri" w:hAnsi="Times New Roman" w:cs="Times New Roman"/>
          <w:color w:val="000000"/>
          <w:sz w:val="28"/>
          <w:szCs w:val="28"/>
        </w:rPr>
        <w:t>-дети, участников СВО – 31 ребёнок.</w:t>
      </w:r>
    </w:p>
    <w:p w:rsidR="00CC3529" w:rsidRPr="00CC3529" w:rsidRDefault="00CC3529" w:rsidP="00CC3529">
      <w:pPr>
        <w:spacing w:after="0" w:line="240" w:lineRule="auto"/>
        <w:ind w:firstLine="708"/>
        <w:jc w:val="both"/>
        <w:rPr>
          <w:rFonts w:ascii="Times New Roman" w:eastAsia="Times New Roman" w:hAnsi="Times New Roman" w:cs="Times New Roman"/>
          <w:bCs/>
          <w:sz w:val="28"/>
          <w:szCs w:val="28"/>
          <w:lang w:eastAsia="ru-RU"/>
        </w:rPr>
      </w:pPr>
      <w:r w:rsidRPr="00CC3529">
        <w:rPr>
          <w:rFonts w:ascii="Times New Roman" w:eastAsia="Times New Roman" w:hAnsi="Times New Roman" w:cs="Times New Roman"/>
          <w:bCs/>
          <w:sz w:val="28"/>
          <w:szCs w:val="28"/>
          <w:lang w:eastAsia="ru-RU"/>
        </w:rPr>
        <w:t>Работа лагерей осуществляется в соответствии с оздоровительно - воспитательными программами, содержание которых имеет профильную направленность.</w:t>
      </w:r>
    </w:p>
    <w:p w:rsidR="00CC3529" w:rsidRPr="00CC3529" w:rsidRDefault="00CC3529" w:rsidP="00CC3529">
      <w:pPr>
        <w:spacing w:after="0" w:line="240" w:lineRule="auto"/>
        <w:ind w:firstLine="708"/>
        <w:jc w:val="both"/>
        <w:rPr>
          <w:rFonts w:ascii="Times New Roman" w:eastAsia="Times New Roman" w:hAnsi="Times New Roman" w:cs="Times New Roman"/>
          <w:bCs/>
          <w:sz w:val="28"/>
          <w:szCs w:val="28"/>
          <w:shd w:val="clear" w:color="auto" w:fill="FFFFFF"/>
          <w:lang w:eastAsia="ru-RU"/>
        </w:rPr>
      </w:pPr>
      <w:r w:rsidRPr="00CC3529">
        <w:rPr>
          <w:rFonts w:ascii="Times New Roman" w:eastAsia="Times New Roman" w:hAnsi="Times New Roman" w:cs="Times New Roman"/>
          <w:bCs/>
          <w:sz w:val="28"/>
          <w:szCs w:val="28"/>
          <w:lang w:eastAsia="ru-RU"/>
        </w:rPr>
        <w:t xml:space="preserve">Рекомендованы направления программ: гражданско-патриотическая, профориентационная, творческая, духовно-нравственная, Орлята России, волонтерство, а также мероприятия направленные на формирование культуры, здорового и безопасного образа жизни, социализацию и адаптацию обучающихся к жизни в обществе, профилактические мероприятия, мероприятия, посвященные Году семьи.  Так же в летний каникулярный период запланированы профильные смены «Движение первых» на базе 3 лагерей, а именно: </w:t>
      </w:r>
      <w:r w:rsidRPr="00CC3529">
        <w:rPr>
          <w:rFonts w:ascii="Times New Roman" w:eastAsia="Times New Roman" w:hAnsi="Times New Roman" w:cs="Times New Roman"/>
          <w:bCs/>
          <w:sz w:val="28"/>
          <w:szCs w:val="28"/>
          <w:shd w:val="clear" w:color="auto" w:fill="FFFFFF"/>
          <w:lang w:eastAsia="ru-RU"/>
        </w:rPr>
        <w:t>МБОУ «СОШ №13», МБОУ «СОШ №7», МБУ ДО «ЦДО «Поиск». На базе всех функционирующих лагерях запланирована организация дней единых действий «Движения первых» (6 июня – день русского языка, 12 июня – день России, 22 июня – день памяти и скорби и т.д.).</w:t>
      </w:r>
    </w:p>
    <w:p w:rsidR="00CC3529" w:rsidRPr="00CC3529" w:rsidRDefault="00CC3529" w:rsidP="00CC3529">
      <w:pPr>
        <w:spacing w:after="0" w:line="240" w:lineRule="auto"/>
        <w:ind w:firstLine="708"/>
        <w:jc w:val="both"/>
        <w:rPr>
          <w:rFonts w:ascii="Times New Roman" w:eastAsia="Times New Roman" w:hAnsi="Times New Roman" w:cs="Times New Roman"/>
          <w:bCs/>
          <w:sz w:val="28"/>
          <w:szCs w:val="28"/>
        </w:rPr>
      </w:pPr>
      <w:r w:rsidRPr="00CC3529">
        <w:rPr>
          <w:rFonts w:ascii="Times New Roman" w:eastAsia="Times New Roman" w:hAnsi="Times New Roman" w:cs="Times New Roman"/>
          <w:bCs/>
          <w:sz w:val="28"/>
          <w:szCs w:val="28"/>
        </w:rPr>
        <w:t>На осенний каникулярный период (25.10.2025 по 01.11.2025) запланирована работа 17 лагерей, с общим охватом 2 438 человек. Продолжительность смены – 7 календарных дней с организацией 2-х разового питания.</w:t>
      </w:r>
    </w:p>
    <w:p w:rsidR="00CC3529" w:rsidRPr="00CC3529" w:rsidRDefault="00CC3529" w:rsidP="00CC3529">
      <w:pPr>
        <w:spacing w:after="0" w:line="240" w:lineRule="auto"/>
        <w:ind w:firstLine="709"/>
        <w:jc w:val="both"/>
        <w:rPr>
          <w:rFonts w:ascii="Times New Roman" w:eastAsia="Times New Roman" w:hAnsi="Times New Roman" w:cs="Times New Roman"/>
          <w:b/>
          <w:bCs/>
          <w:sz w:val="28"/>
          <w:szCs w:val="28"/>
          <w:lang w:eastAsia="ru-RU"/>
        </w:rPr>
      </w:pPr>
      <w:r w:rsidRPr="00CC3529">
        <w:rPr>
          <w:rFonts w:ascii="Times New Roman" w:eastAsia="Times New Roman" w:hAnsi="Times New Roman" w:cs="Times New Roman"/>
          <w:color w:val="000000"/>
          <w:sz w:val="28"/>
          <w:szCs w:val="28"/>
          <w:lang w:eastAsia="ru-RU"/>
        </w:rPr>
        <w:t xml:space="preserve">В рамках наделённых полномочий Департаментом </w:t>
      </w:r>
      <w:r w:rsidRPr="00CC3529">
        <w:rPr>
          <w:rFonts w:ascii="Times New Roman" w:eastAsia="Calibri" w:hAnsi="Times New Roman" w:cs="Times New Roman"/>
          <w:sz w:val="28"/>
          <w:szCs w:val="28"/>
        </w:rPr>
        <w:t xml:space="preserve">заключены муниципальные контракты </w:t>
      </w:r>
      <w:r w:rsidRPr="00CC3529">
        <w:rPr>
          <w:rFonts w:ascii="Times New Roman" w:eastAsia="Times New Roman" w:hAnsi="Times New Roman" w:cs="Times New Roman"/>
          <w:sz w:val="28"/>
          <w:szCs w:val="28"/>
          <w:shd w:val="clear" w:color="auto" w:fill="FFFFFF"/>
          <w:lang w:eastAsia="ru-RU"/>
        </w:rPr>
        <w:t>на</w:t>
      </w:r>
      <w:r w:rsidRPr="00CC3529">
        <w:rPr>
          <w:rFonts w:ascii="Times New Roman" w:eastAsia="Times New Roman" w:hAnsi="Times New Roman" w:cs="Times New Roman"/>
          <w:color w:val="000000"/>
          <w:sz w:val="28"/>
          <w:szCs w:val="28"/>
          <w:lang w:eastAsia="ru-RU"/>
        </w:rPr>
        <w:t xml:space="preserve"> 2025 год в количестве 882 путёвки, согласно норматива, утверждённого </w:t>
      </w:r>
      <w:r w:rsidRPr="00CC3529">
        <w:rPr>
          <w:rFonts w:ascii="Times New Roman" w:eastAsia="Times New Roman" w:hAnsi="Times New Roman" w:cs="Times New Roman"/>
          <w:sz w:val="28"/>
          <w:szCs w:val="28"/>
          <w:lang w:eastAsia="ru-RU"/>
        </w:rPr>
        <w:t>п</w:t>
      </w:r>
      <w:r w:rsidRPr="00CC3529">
        <w:rPr>
          <w:rFonts w:ascii="Times New Roman" w:eastAsia="Times New Roman" w:hAnsi="Times New Roman" w:cs="Times New Roman"/>
          <w:sz w:val="28"/>
          <w:szCs w:val="28"/>
          <w:shd w:val="clear" w:color="auto" w:fill="FFFFFF"/>
          <w:lang w:eastAsia="ru-RU"/>
        </w:rPr>
        <w:t>остановлением Правительства ХМАО-Югры от 27.01.2010 № 21-п «О порядке организации отдыха и оздоровления детей, имеющих место жительства в ХМАО-Югре»</w:t>
      </w:r>
      <w:r w:rsidRPr="00CC3529">
        <w:rPr>
          <w:rFonts w:ascii="Times New Roman" w:eastAsia="Times New Roman" w:hAnsi="Times New Roman" w:cs="Times New Roman"/>
          <w:sz w:val="28"/>
          <w:szCs w:val="28"/>
          <w:lang w:eastAsia="ru-RU"/>
        </w:rPr>
        <w:t xml:space="preserve">, в том числе: </w:t>
      </w:r>
    </w:p>
    <w:p w:rsidR="00CC3529" w:rsidRPr="00CC3529" w:rsidRDefault="00CC3529" w:rsidP="00CC3529">
      <w:pPr>
        <w:spacing w:after="0" w:line="240" w:lineRule="auto"/>
        <w:ind w:firstLine="709"/>
        <w:jc w:val="both"/>
        <w:rPr>
          <w:rFonts w:ascii="Times New Roman" w:eastAsia="Calibri" w:hAnsi="Times New Roman" w:cs="Times New Roman"/>
          <w:color w:val="000000"/>
          <w:sz w:val="28"/>
          <w:szCs w:val="28"/>
        </w:rPr>
      </w:pPr>
      <w:r w:rsidRPr="00CC3529">
        <w:rPr>
          <w:rFonts w:ascii="Times New Roman" w:eastAsia="Times New Roman" w:hAnsi="Times New Roman" w:cs="Times New Roman"/>
          <w:bCs/>
          <w:sz w:val="28"/>
          <w:szCs w:val="28"/>
          <w:lang w:eastAsia="ru-RU"/>
        </w:rPr>
        <w:t xml:space="preserve">-в весенний каникулярный период по путёвкам </w:t>
      </w:r>
      <w:r w:rsidRPr="00CC3529">
        <w:rPr>
          <w:rFonts w:ascii="Times New Roman" w:eastAsia="Times New Roman" w:hAnsi="Times New Roman" w:cs="Times New Roman"/>
          <w:color w:val="000000"/>
          <w:sz w:val="28"/>
          <w:szCs w:val="28"/>
          <w:lang w:eastAsia="ru-RU"/>
        </w:rPr>
        <w:t xml:space="preserve">Департамента </w:t>
      </w:r>
      <w:r w:rsidRPr="00CC3529">
        <w:rPr>
          <w:rFonts w:ascii="Times New Roman" w:eastAsia="Times New Roman" w:hAnsi="Times New Roman" w:cs="Times New Roman"/>
          <w:bCs/>
          <w:sz w:val="28"/>
          <w:szCs w:val="28"/>
          <w:lang w:eastAsia="ru-RU"/>
        </w:rPr>
        <w:t>направлено на отдых и оздоровление 72 ребёнка по направлению - Тюменская область ООО «Детский санаторно-оздоровительный лагерь «Дружба» (22.03.2025 по 05.04.2025). Продолжительность смены - 14 календарных дней. Отдыхом охвачены</w:t>
      </w:r>
      <w:r w:rsidRPr="00CC3529">
        <w:rPr>
          <w:rFonts w:ascii="Times New Roman" w:eastAsia="Calibri" w:hAnsi="Times New Roman" w:cs="Times New Roman"/>
          <w:color w:val="000000"/>
          <w:sz w:val="28"/>
          <w:szCs w:val="28"/>
        </w:rPr>
        <w:t xml:space="preserve"> обучающиеся льготных категорий:</w:t>
      </w:r>
    </w:p>
    <w:p w:rsidR="00CC3529" w:rsidRPr="00CC3529" w:rsidRDefault="00CC3529" w:rsidP="00CC3529">
      <w:pPr>
        <w:spacing w:after="0" w:line="240" w:lineRule="auto"/>
        <w:ind w:firstLine="709"/>
        <w:jc w:val="both"/>
        <w:rPr>
          <w:rFonts w:ascii="Times New Roman" w:eastAsia="Calibri" w:hAnsi="Times New Roman" w:cs="Times New Roman"/>
          <w:color w:val="000000"/>
          <w:sz w:val="28"/>
          <w:szCs w:val="28"/>
        </w:rPr>
      </w:pPr>
      <w:r w:rsidRPr="00CC3529">
        <w:rPr>
          <w:rFonts w:ascii="Times New Roman" w:eastAsia="Calibri" w:hAnsi="Times New Roman" w:cs="Times New Roman"/>
          <w:color w:val="000000"/>
          <w:sz w:val="28"/>
          <w:szCs w:val="28"/>
        </w:rPr>
        <w:t xml:space="preserve">-дети, находящиеся в трудной жизненной ситуации – 34 детей; </w:t>
      </w:r>
    </w:p>
    <w:p w:rsidR="00CC3529" w:rsidRPr="00CC3529" w:rsidRDefault="00CC3529" w:rsidP="00CC3529">
      <w:pPr>
        <w:spacing w:after="0" w:line="240" w:lineRule="auto"/>
        <w:ind w:firstLine="709"/>
        <w:jc w:val="both"/>
        <w:rPr>
          <w:rFonts w:ascii="Times New Roman" w:eastAsia="Calibri" w:hAnsi="Times New Roman" w:cs="Times New Roman"/>
          <w:color w:val="000000"/>
          <w:sz w:val="28"/>
          <w:szCs w:val="28"/>
        </w:rPr>
      </w:pPr>
      <w:r w:rsidRPr="00CC3529">
        <w:rPr>
          <w:rFonts w:ascii="Times New Roman" w:eastAsia="Calibri" w:hAnsi="Times New Roman" w:cs="Times New Roman"/>
          <w:color w:val="000000"/>
          <w:sz w:val="28"/>
          <w:szCs w:val="28"/>
        </w:rPr>
        <w:t>-дети, участников СВО – 4 ребёнка.</w:t>
      </w:r>
    </w:p>
    <w:p w:rsidR="00CC3529" w:rsidRPr="00CC3529" w:rsidRDefault="00CC3529" w:rsidP="00CC3529">
      <w:pPr>
        <w:spacing w:after="0" w:line="240" w:lineRule="auto"/>
        <w:ind w:firstLine="709"/>
        <w:jc w:val="both"/>
        <w:rPr>
          <w:rFonts w:ascii="Times New Roman" w:eastAsia="Times New Roman" w:hAnsi="Times New Roman" w:cs="Times New Roman"/>
          <w:bCs/>
          <w:sz w:val="28"/>
          <w:szCs w:val="28"/>
          <w:lang w:eastAsia="ru-RU"/>
        </w:rPr>
      </w:pPr>
      <w:r w:rsidRPr="00CC3529">
        <w:rPr>
          <w:rFonts w:ascii="Times New Roman" w:eastAsia="Times New Roman" w:hAnsi="Times New Roman" w:cs="Times New Roman"/>
          <w:bCs/>
          <w:sz w:val="28"/>
          <w:szCs w:val="28"/>
          <w:lang w:eastAsia="ru-RU"/>
        </w:rPr>
        <w:t xml:space="preserve">На летний каникулярный период приобретено 669 путёвок в оздоровительные организации: Тюменская область </w:t>
      </w:r>
      <w:r w:rsidRPr="00CC3529">
        <w:rPr>
          <w:rFonts w:ascii="Times New Roman" w:eastAsia="Times New Roman" w:hAnsi="Times New Roman" w:cs="Times New Roman"/>
          <w:sz w:val="28"/>
          <w:szCs w:val="28"/>
          <w:lang w:eastAsia="ru-RU"/>
        </w:rPr>
        <w:t>ООО «Детский спортивно-оздоровительный лагерь «Дружба»,</w:t>
      </w:r>
      <w:r w:rsidRPr="00CC3529">
        <w:rPr>
          <w:rFonts w:ascii="Times New Roman" w:eastAsia="Times New Roman" w:hAnsi="Times New Roman" w:cs="Times New Roman"/>
          <w:bCs/>
          <w:sz w:val="28"/>
          <w:szCs w:val="28"/>
          <w:lang w:eastAsia="ru-RU"/>
        </w:rPr>
        <w:t xml:space="preserve"> 4 заезда в количестве 288 путёвок (направлено в 1 смену – 72 ребёнка); Свердловская область Санаторный лагерь круглогодичного действия «Талый ключ», 4 заезда в количестве 190 путёвок (направлено в 1 смену – 46 детей); Республика Башкортостан </w:t>
      </w:r>
      <w:r w:rsidRPr="00CC3529">
        <w:rPr>
          <w:rFonts w:ascii="Times New Roman" w:eastAsia="Times New Roman" w:hAnsi="Times New Roman" w:cs="Times New Roman"/>
          <w:sz w:val="28"/>
          <w:szCs w:val="28"/>
          <w:shd w:val="clear" w:color="auto" w:fill="FFFFFF"/>
          <w:lang w:eastAsia="ru-RU"/>
        </w:rPr>
        <w:t>Оздоровительный лагерь ДОЛ «Зарница»,</w:t>
      </w:r>
      <w:r w:rsidRPr="00CC3529">
        <w:rPr>
          <w:rFonts w:ascii="Times New Roman" w:eastAsia="Times New Roman" w:hAnsi="Times New Roman" w:cs="Times New Roman"/>
          <w:bCs/>
          <w:sz w:val="28"/>
          <w:szCs w:val="28"/>
          <w:lang w:eastAsia="ru-RU"/>
        </w:rPr>
        <w:t xml:space="preserve"> 4 заезда в количестве 191 путёвка (направлено в 1 смену – 47 детей). Продолжительность смен - 21 календарный день.</w:t>
      </w:r>
    </w:p>
    <w:p w:rsidR="00CC3529" w:rsidRPr="00CC3529" w:rsidRDefault="00CC3529" w:rsidP="00CC3529">
      <w:pPr>
        <w:spacing w:after="0" w:line="240" w:lineRule="auto"/>
        <w:ind w:firstLine="709"/>
        <w:jc w:val="both"/>
        <w:rPr>
          <w:rFonts w:ascii="Times New Roman" w:eastAsia="Times New Roman" w:hAnsi="Times New Roman" w:cs="Times New Roman"/>
          <w:bCs/>
          <w:sz w:val="28"/>
          <w:szCs w:val="28"/>
        </w:rPr>
      </w:pPr>
      <w:r w:rsidRPr="00CC3529">
        <w:rPr>
          <w:rFonts w:ascii="Times New Roman" w:eastAsia="Times New Roman" w:hAnsi="Times New Roman" w:cs="Times New Roman"/>
          <w:bCs/>
          <w:sz w:val="28"/>
          <w:szCs w:val="28"/>
        </w:rPr>
        <w:t>В период 1 смены охвачены обучающиеся льготных категорий:</w:t>
      </w:r>
    </w:p>
    <w:p w:rsidR="00CC3529" w:rsidRPr="00CC3529" w:rsidRDefault="00CC3529" w:rsidP="00CC3529">
      <w:pPr>
        <w:spacing w:after="0" w:line="240" w:lineRule="auto"/>
        <w:ind w:firstLine="709"/>
        <w:jc w:val="both"/>
        <w:rPr>
          <w:rFonts w:ascii="Times New Roman" w:eastAsia="Calibri" w:hAnsi="Times New Roman" w:cs="Times New Roman"/>
          <w:color w:val="000000"/>
          <w:sz w:val="28"/>
          <w:szCs w:val="28"/>
        </w:rPr>
      </w:pPr>
      <w:r w:rsidRPr="00CC3529">
        <w:rPr>
          <w:rFonts w:ascii="Times New Roman" w:eastAsia="Calibri" w:hAnsi="Times New Roman" w:cs="Times New Roman"/>
          <w:color w:val="000000"/>
          <w:sz w:val="28"/>
          <w:szCs w:val="28"/>
        </w:rPr>
        <w:t xml:space="preserve">-дети, находящиеся в трудной жизненной ситуации – 6 детей; </w:t>
      </w:r>
    </w:p>
    <w:p w:rsidR="00CC3529" w:rsidRPr="00CC3529" w:rsidRDefault="00CC3529" w:rsidP="00CC3529">
      <w:pPr>
        <w:spacing w:after="0" w:line="240" w:lineRule="auto"/>
        <w:ind w:firstLine="709"/>
        <w:jc w:val="both"/>
        <w:rPr>
          <w:rFonts w:ascii="Times New Roman" w:eastAsia="Calibri" w:hAnsi="Times New Roman" w:cs="Times New Roman"/>
          <w:color w:val="000000"/>
          <w:sz w:val="28"/>
          <w:szCs w:val="28"/>
        </w:rPr>
      </w:pPr>
      <w:r w:rsidRPr="00CC3529">
        <w:rPr>
          <w:rFonts w:ascii="Times New Roman" w:eastAsia="Calibri" w:hAnsi="Times New Roman" w:cs="Times New Roman"/>
          <w:color w:val="000000"/>
          <w:sz w:val="28"/>
          <w:szCs w:val="28"/>
        </w:rPr>
        <w:t>-дети, проживающие в многодетных семьях – 52 ребёнка;</w:t>
      </w:r>
    </w:p>
    <w:p w:rsidR="00CC3529" w:rsidRPr="00CC3529" w:rsidRDefault="00CC3529" w:rsidP="00CC3529">
      <w:pPr>
        <w:spacing w:after="0" w:line="240" w:lineRule="auto"/>
        <w:ind w:firstLine="709"/>
        <w:jc w:val="both"/>
        <w:rPr>
          <w:rFonts w:ascii="Times New Roman" w:eastAsia="Calibri" w:hAnsi="Times New Roman" w:cs="Times New Roman"/>
          <w:color w:val="000000"/>
          <w:sz w:val="28"/>
          <w:szCs w:val="28"/>
        </w:rPr>
      </w:pPr>
      <w:r w:rsidRPr="00CC3529">
        <w:rPr>
          <w:rFonts w:ascii="Times New Roman" w:eastAsia="Calibri" w:hAnsi="Times New Roman" w:cs="Times New Roman"/>
          <w:color w:val="000000"/>
          <w:sz w:val="28"/>
          <w:szCs w:val="28"/>
        </w:rPr>
        <w:t>-дети, участников СВО – 7 детей.</w:t>
      </w:r>
    </w:p>
    <w:p w:rsidR="00CC3529" w:rsidRPr="00CC3529" w:rsidRDefault="00CC3529" w:rsidP="00CC3529">
      <w:pPr>
        <w:spacing w:after="0" w:line="240" w:lineRule="auto"/>
        <w:ind w:firstLine="709"/>
        <w:jc w:val="both"/>
        <w:rPr>
          <w:rFonts w:ascii="Times New Roman" w:eastAsia="Times New Roman" w:hAnsi="Times New Roman" w:cs="Times New Roman"/>
          <w:bCs/>
          <w:sz w:val="28"/>
          <w:szCs w:val="28"/>
          <w:lang w:eastAsia="ru-RU"/>
        </w:rPr>
      </w:pPr>
      <w:r w:rsidRPr="00CC3529">
        <w:rPr>
          <w:rFonts w:ascii="Times New Roman" w:eastAsia="Times New Roman" w:hAnsi="Times New Roman" w:cs="Times New Roman"/>
          <w:bCs/>
          <w:sz w:val="28"/>
          <w:szCs w:val="28"/>
          <w:lang w:eastAsia="ru-RU"/>
        </w:rPr>
        <w:t xml:space="preserve">На осенний каникулярный период приобретена 141 путёвка в оздоровительную организацию Тюменской области </w:t>
      </w:r>
      <w:r w:rsidRPr="00CC3529">
        <w:rPr>
          <w:rFonts w:ascii="Times New Roman" w:eastAsia="Times New Roman" w:hAnsi="Times New Roman" w:cs="Times New Roman"/>
          <w:sz w:val="28"/>
          <w:szCs w:val="28"/>
          <w:lang w:eastAsia="ru-RU"/>
        </w:rPr>
        <w:t>ООО «Детский спортивно-оздоровительный лагерь «Дружба», (24.10.2025-06.11.2025)</w:t>
      </w:r>
      <w:r w:rsidRPr="00CC3529">
        <w:rPr>
          <w:rFonts w:ascii="Times New Roman" w:eastAsia="Times New Roman" w:hAnsi="Times New Roman" w:cs="Times New Roman"/>
          <w:bCs/>
          <w:sz w:val="28"/>
          <w:szCs w:val="28"/>
          <w:lang w:eastAsia="ru-RU"/>
        </w:rPr>
        <w:t>. Продолжительность смены - 14 календарных дней.</w:t>
      </w:r>
    </w:p>
    <w:p w:rsidR="00CC3529" w:rsidRPr="00CC3529" w:rsidRDefault="00CC3529" w:rsidP="00CC3529">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Одним из видов поощрения детей, достигших наилучших результатов в обучении,</w:t>
      </w:r>
      <w:r w:rsidRPr="00CC3529">
        <w:rPr>
          <w:rFonts w:ascii="Times New Roman" w:eastAsia="Times New Roman" w:hAnsi="Times New Roman" w:cs="Times New Roman"/>
          <w:sz w:val="28"/>
          <w:szCs w:val="28"/>
          <w:lang w:eastAsia="ru-RU"/>
        </w:rPr>
        <w:t xml:space="preserve"> </w:t>
      </w:r>
      <w:r w:rsidRPr="00CC3529">
        <w:rPr>
          <w:rFonts w:ascii="Times New Roman" w:eastAsia="Times New Roman" w:hAnsi="Times New Roman" w:cs="Times New Roman"/>
          <w:color w:val="000000"/>
          <w:sz w:val="28"/>
          <w:szCs w:val="28"/>
          <w:lang w:eastAsia="ru-RU"/>
        </w:rPr>
        <w:t xml:space="preserve">победителей и призёров Всероссийских, региональных и муниципальных олимпиад, конкурсов, является награждение путёвками, предоставленными ДОиН ХМАО-Югры за 1 полугодие, в том числе: </w:t>
      </w:r>
    </w:p>
    <w:p w:rsidR="00CC3529" w:rsidRPr="00CC3529" w:rsidRDefault="00CC3529" w:rsidP="00CC3529">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-Краснодарский край, ФГБОУ «ВДЦ «Орленок» - 3 путёвки;</w:t>
      </w:r>
    </w:p>
    <w:p w:rsidR="00CC3529" w:rsidRPr="00CC3529" w:rsidRDefault="00CC3529" w:rsidP="00CC3529">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-Краснодарский край, ВДЦ «Смена» – 4 путёвки;</w:t>
      </w:r>
    </w:p>
    <w:p w:rsidR="00CC3529" w:rsidRPr="00CC3529" w:rsidRDefault="00CC3529" w:rsidP="00CC3529">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-Республика Крым, МДЦ «Артек» - 7 путёвок;</w:t>
      </w:r>
    </w:p>
    <w:p w:rsidR="00CC3529" w:rsidRPr="00CC3529" w:rsidRDefault="00CC3529" w:rsidP="00CC3529">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CC3529">
        <w:rPr>
          <w:rFonts w:ascii="Times New Roman" w:eastAsia="Times New Roman" w:hAnsi="Times New Roman" w:cs="Times New Roman"/>
          <w:color w:val="000000"/>
          <w:sz w:val="28"/>
          <w:szCs w:val="28"/>
          <w:lang w:eastAsia="ru-RU"/>
        </w:rPr>
        <w:t>-г.Пятигорск ДООЦ «Солнечный»-7 путёвок.</w:t>
      </w:r>
    </w:p>
    <w:p w:rsidR="00CC3529" w:rsidRPr="00CC3529" w:rsidRDefault="00CC3529" w:rsidP="00CC3529">
      <w:pPr>
        <w:spacing w:after="0" w:line="240" w:lineRule="auto"/>
        <w:ind w:firstLine="709"/>
        <w:jc w:val="both"/>
        <w:rPr>
          <w:rFonts w:ascii="Times New Roman" w:eastAsia="Times New Roman" w:hAnsi="Times New Roman" w:cs="Times New Roman"/>
          <w:bCs/>
          <w:sz w:val="28"/>
          <w:szCs w:val="28"/>
          <w:lang w:eastAsia="ru-RU"/>
        </w:rPr>
      </w:pPr>
      <w:r w:rsidRPr="00CC3529">
        <w:rPr>
          <w:rFonts w:ascii="Times New Roman" w:eastAsia="Times New Roman" w:hAnsi="Times New Roman" w:cs="Times New Roman"/>
          <w:bCs/>
          <w:sz w:val="28"/>
          <w:szCs w:val="28"/>
          <w:lang w:eastAsia="ru-RU"/>
        </w:rPr>
        <w:t>Информация об организации отдыха размещена на официальном сайте администрации города Нефтеюганска в разделе «Каникулы»</w:t>
      </w:r>
      <w:r w:rsidRPr="00CC3529">
        <w:rPr>
          <w:rFonts w:ascii="Times New Roman" w:eastAsia="Times New Roman" w:hAnsi="Times New Roman" w:cs="Times New Roman"/>
          <w:sz w:val="24"/>
          <w:szCs w:val="24"/>
          <w:lang w:eastAsia="ru-RU"/>
        </w:rPr>
        <w:t xml:space="preserve"> (</w:t>
      </w:r>
      <w:hyperlink r:id="rId10" w:history="1">
        <w:r w:rsidRPr="00CC3529">
          <w:rPr>
            <w:rFonts w:ascii="Times New Roman" w:eastAsia="Times New Roman" w:hAnsi="Times New Roman" w:cs="Times New Roman"/>
            <w:bCs/>
            <w:color w:val="0000FF"/>
            <w:sz w:val="28"/>
            <w:szCs w:val="28"/>
            <w:u w:val="single"/>
            <w:lang w:eastAsia="ru-RU"/>
          </w:rPr>
          <w:t>https://www.admugansk.ru/category/657</w:t>
        </w:r>
      </w:hyperlink>
      <w:r w:rsidRPr="00CC3529">
        <w:rPr>
          <w:rFonts w:ascii="Times New Roman" w:eastAsia="Times New Roman" w:hAnsi="Times New Roman" w:cs="Times New Roman"/>
          <w:bCs/>
          <w:sz w:val="28"/>
          <w:szCs w:val="28"/>
          <w:lang w:eastAsia="ru-RU"/>
        </w:rPr>
        <w:t>), при необходимости консультацию в части организации отдыха детей можно получить в консультационном центре при Департаменте по номеру телефона: 8 (3463) 23 82 27.</w:t>
      </w:r>
    </w:p>
    <w:p w:rsidR="00CC3529" w:rsidRPr="00CC3529" w:rsidRDefault="00CC3529" w:rsidP="00CC3529">
      <w:pPr>
        <w:widowControl w:val="0"/>
        <w:spacing w:after="0" w:line="240" w:lineRule="auto"/>
        <w:ind w:firstLine="709"/>
        <w:jc w:val="both"/>
        <w:rPr>
          <w:rFonts w:ascii="Times New Roman" w:eastAsia="Times New Roman" w:hAnsi="Times New Roman" w:cs="Times New Roman"/>
          <w:color w:val="000000"/>
          <w:sz w:val="28"/>
          <w:szCs w:val="28"/>
          <w:lang w:eastAsia="ru-RU"/>
        </w:rPr>
      </w:pPr>
    </w:p>
    <w:p w:rsidR="00613CF9" w:rsidRPr="002C54EC" w:rsidRDefault="00F12C78">
      <w:pPr>
        <w:spacing w:after="0" w:line="0" w:lineRule="atLeast"/>
        <w:jc w:val="both"/>
        <w:rPr>
          <w:rFonts w:ascii="Times New Roman" w:eastAsia="Times New Roman" w:hAnsi="Times New Roman" w:cs="Times New Roman"/>
          <w:i/>
          <w:color w:val="000000"/>
          <w:sz w:val="28"/>
          <w:szCs w:val="28"/>
          <w:u w:val="single"/>
        </w:rPr>
      </w:pPr>
      <w:r w:rsidRPr="002C54EC">
        <w:rPr>
          <w:rFonts w:ascii="Times New Roman" w:eastAsia="Times New Roman" w:hAnsi="Times New Roman" w:cs="Times New Roman"/>
          <w:i/>
          <w:color w:val="000000"/>
          <w:sz w:val="28"/>
          <w:szCs w:val="28"/>
          <w:u w:val="single"/>
          <w:lang w:eastAsia="ru-RU"/>
        </w:rPr>
        <w:t>Культура и туризм</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2C54EC">
        <w:rPr>
          <w:rFonts w:ascii="Times New Roman" w:eastAsia="Times New Roman" w:hAnsi="Times New Roman" w:cs="Times New Roman"/>
          <w:color w:val="000000"/>
          <w:sz w:val="28"/>
          <w:szCs w:val="28"/>
          <w:lang w:eastAsia="ru-RU"/>
        </w:rPr>
        <w:t>В комитете культур</w:t>
      </w:r>
      <w:r w:rsidRPr="0063508F">
        <w:rPr>
          <w:rFonts w:ascii="Times New Roman" w:eastAsia="Times New Roman" w:hAnsi="Times New Roman" w:cs="Times New Roman"/>
          <w:color w:val="000000"/>
          <w:sz w:val="28"/>
          <w:szCs w:val="28"/>
          <w:lang w:eastAsia="ru-RU"/>
        </w:rPr>
        <w:t>ы и туризма осуществляют свою деятельность 7 подведомственных учреждений.</w:t>
      </w: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u w:val="single"/>
          <w:lang w:eastAsia="ru-RU"/>
        </w:rPr>
      </w:pPr>
      <w:r w:rsidRPr="0063508F">
        <w:rPr>
          <w:rFonts w:ascii="Times New Roman" w:eastAsia="Times New Roman" w:hAnsi="Times New Roman" w:cs="Times New Roman"/>
          <w:sz w:val="28"/>
          <w:szCs w:val="28"/>
          <w:u w:val="single"/>
          <w:lang w:eastAsia="ru-RU"/>
        </w:rPr>
        <w:t>В области музейного дела:</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НГ МАУК «Музейный комплекс» включает в себя три структурные единицы:</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-Художественная галерея «Метаморфоза», занимаемая площадь 695,3м²;</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-«Музей реки Обь», занимаемая площадь 604,9м²;</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-Культурно-выставочный центр «Усть-Балык», занимаемая площадь 222,5м².</w:t>
      </w: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rPr>
      </w:pPr>
      <w:r w:rsidRPr="0063508F">
        <w:rPr>
          <w:rFonts w:ascii="Times New Roman" w:eastAsia="Times New Roman" w:hAnsi="Times New Roman" w:cs="Times New Roman"/>
          <w:sz w:val="28"/>
          <w:szCs w:val="28"/>
          <w:lang w:eastAsia="ru-RU"/>
        </w:rPr>
        <w:t>Фондовые коллекции НГ МАУК «Музейный комплекс» на конец 1 полугодия 2025 года насчитывают 52 289 единиц хранения,</w:t>
      </w:r>
      <w:r w:rsidRPr="0063508F">
        <w:rPr>
          <w:rFonts w:ascii="Times New Roman" w:eastAsia="Times New Roman" w:hAnsi="Times New Roman" w:cs="Times New Roman"/>
          <w:sz w:val="28"/>
          <w:szCs w:val="28"/>
        </w:rPr>
        <w:t xml:space="preserve"> основной фонд – 31 542 единицы. Экспонирование основного фонда составило 2 095 единиц. Общее количество единиц хранения, внесённых в Комплексную автоматизированную музейную информационную систему КАМИС – 52 289 единиц. В сети Интернет через объединённый музейный портал Югры представлено 16 704 экспоната. В Государственном музейном каталоге представлено 30 524 предмета. Оцифровано 39 136 предметов, основного фонда – 31 064 единицы. </w:t>
      </w:r>
    </w:p>
    <w:p w:rsidR="0063508F" w:rsidRPr="0063508F" w:rsidRDefault="0063508F" w:rsidP="0063508F">
      <w:pPr>
        <w:spacing w:after="0" w:line="240" w:lineRule="auto"/>
        <w:ind w:firstLine="709"/>
        <w:jc w:val="both"/>
        <w:rPr>
          <w:rFonts w:ascii="Times New Roman" w:eastAsia="Calibri" w:hAnsi="Times New Roman" w:cs="Times New Roman"/>
          <w:sz w:val="28"/>
          <w:szCs w:val="28"/>
        </w:rPr>
      </w:pPr>
      <w:r w:rsidRPr="0063508F">
        <w:rPr>
          <w:rFonts w:ascii="Times New Roman" w:eastAsia="Calibri" w:hAnsi="Times New Roman" w:cs="Times New Roman"/>
          <w:sz w:val="28"/>
          <w:szCs w:val="28"/>
        </w:rPr>
        <w:t xml:space="preserve">Художественная галерея «Метаморфоза» является постоянной выставочной площадкой для художников города и округа, местом проведения массовых культурно-просветительных мероприятий. Кроме того, в залах галереи на постоянной основе экспонируются коллекции живописи, графики, декоративно-прикладного искусства из фондов Музейного комплекса, художественные выставки, представленные другими музеями, из частных коллекций. Часть выставочного зала галереи отведена под хранение и экспонирование крупногабаритных экспонатов – коллекции судовых деталей русского парусно-гребного судна XVII века. Открытое хранение (выставка) «Русский коч. Освоение Сибири» вызывает большой интерес у жителей и гостей города. </w:t>
      </w:r>
    </w:p>
    <w:p w:rsidR="0063508F" w:rsidRPr="0063508F" w:rsidRDefault="0063508F" w:rsidP="0063508F">
      <w:pPr>
        <w:spacing w:after="0" w:line="240" w:lineRule="auto"/>
        <w:ind w:firstLine="708"/>
        <w:jc w:val="both"/>
        <w:rPr>
          <w:rFonts w:ascii="Times New Roman" w:eastAsia="Calibri" w:hAnsi="Times New Roman" w:cs="Times New Roman"/>
          <w:sz w:val="28"/>
          <w:szCs w:val="28"/>
        </w:rPr>
      </w:pPr>
      <w:r w:rsidRPr="0063508F">
        <w:rPr>
          <w:rFonts w:ascii="Times New Roman" w:eastAsia="Calibri" w:hAnsi="Times New Roman" w:cs="Times New Roman"/>
          <w:sz w:val="28"/>
          <w:szCs w:val="28"/>
        </w:rPr>
        <w:t xml:space="preserve">В отчётный период в Художественной галерее работала выставка «Традиции народов России» из частной коллекции Шафиковой И.Н. В Художественной галерее «Метаморфоза» состоялось открытие социально-значимой выставки «Ставшее легендой поколение», посвященной 80-летию Победы советского народа в Великой Отечественной войне, выставка декоративно-прикладного творчества «Творение души и рук», представляющая работы Совета ветеранов «Юганскнефтегаз», выставка «Красочная палитра» Морковкиной В.Ф.  </w:t>
      </w:r>
    </w:p>
    <w:p w:rsidR="0063508F" w:rsidRPr="0063508F" w:rsidRDefault="0063508F" w:rsidP="0063508F">
      <w:pPr>
        <w:spacing w:after="0" w:line="240" w:lineRule="auto"/>
        <w:ind w:firstLine="709"/>
        <w:jc w:val="both"/>
        <w:rPr>
          <w:rFonts w:ascii="Times New Roman" w:eastAsia="Calibri" w:hAnsi="Times New Roman" w:cs="Times New Roman"/>
          <w:sz w:val="28"/>
          <w:szCs w:val="28"/>
        </w:rPr>
      </w:pPr>
      <w:r w:rsidRPr="0063508F">
        <w:rPr>
          <w:rFonts w:ascii="Times New Roman" w:eastAsia="Times New Roman" w:hAnsi="Times New Roman" w:cs="Times New Roman"/>
          <w:color w:val="000000"/>
          <w:sz w:val="28"/>
          <w:szCs w:val="28"/>
          <w:lang w:eastAsia="ru-RU"/>
        </w:rPr>
        <w:t xml:space="preserve">«Музей реки Обь» </w:t>
      </w:r>
      <w:r w:rsidRPr="0063508F">
        <w:rPr>
          <w:rFonts w:ascii="Times New Roman" w:eastAsia="Calibri" w:hAnsi="Times New Roman" w:cs="Times New Roman"/>
          <w:sz w:val="28"/>
          <w:szCs w:val="28"/>
        </w:rPr>
        <w:t xml:space="preserve">специализируется на изучении культурного и природного наследия бассейна Оби. В отчетном периоде в музее функционировали стационарные выставки: «Природа реки Обь», «Страницы истории судоходства на Оби», «Югорское наследие», «Русские старожилы Западной Сибири», временные фондовые выставки, представляющие коллекции Музейного комплекса (этнографии, фотографий, документов, приборов, печатной продукции, нумизматики, археологии), коллекции из частных собраний. </w:t>
      </w:r>
    </w:p>
    <w:p w:rsidR="0063508F" w:rsidRPr="0063508F" w:rsidRDefault="0063508F" w:rsidP="0063508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В отчётный период состоялось открытие выставок «День Победы! Принимайте поздравления!», «Лето – это маленькая жизнь», совместная с частным коллекционером И.С.Соломатовым выставка «Камни Уральского хребта», «Вперед, в космос!», «Сказание о письменах славянских». В рамках выставочного проекта «Говорят музейные фонды» начала работу выставка «Их труд незаметен, а вклад неоценим».</w:t>
      </w:r>
    </w:p>
    <w:p w:rsidR="0063508F" w:rsidRPr="0063508F" w:rsidRDefault="0063508F" w:rsidP="0063508F">
      <w:pPr>
        <w:spacing w:after="0" w:line="240" w:lineRule="auto"/>
        <w:ind w:firstLine="708"/>
        <w:jc w:val="both"/>
        <w:rPr>
          <w:rFonts w:ascii="Times New Roman" w:eastAsia="Calibri" w:hAnsi="Times New Roman" w:cs="Times New Roman"/>
          <w:sz w:val="28"/>
          <w:szCs w:val="28"/>
        </w:rPr>
      </w:pPr>
      <w:r w:rsidRPr="0063508F">
        <w:rPr>
          <w:rFonts w:ascii="Times New Roman" w:eastAsia="Calibri" w:hAnsi="Times New Roman" w:cs="Times New Roman"/>
          <w:sz w:val="28"/>
          <w:szCs w:val="28"/>
        </w:rPr>
        <w:t>Культурно-выставочный центр «Усть-Балык» представляет экспозиции по истории города Нефтеюганска, промышленного освоения региона: «Жилой дом. Интерьер 1960-х гг.», «Город, рождённый нефтью», сменные выставки разнообразной тематической направленности. В отчётный период в КВЦ «Усть-Балык» открылись выставки «На семи болотах и семи ветрах» к 45-летию Нефтеюганского района и «Юбилейный маршрут» в рамках выставочного проекта «Доска почёта», выставка «СВО: стойкость, верность, отвага».</w:t>
      </w:r>
    </w:p>
    <w:p w:rsidR="0063508F" w:rsidRPr="0063508F" w:rsidRDefault="0063508F" w:rsidP="0063508F">
      <w:pPr>
        <w:spacing w:after="0" w:line="240" w:lineRule="auto"/>
        <w:ind w:firstLine="709"/>
        <w:jc w:val="both"/>
        <w:rPr>
          <w:rFonts w:ascii="Times New Roman" w:eastAsia="Calibri" w:hAnsi="Times New Roman" w:cs="Times New Roman"/>
          <w:color w:val="000000"/>
          <w:sz w:val="28"/>
          <w:szCs w:val="28"/>
        </w:rPr>
      </w:pPr>
      <w:r w:rsidRPr="0063508F">
        <w:rPr>
          <w:rFonts w:ascii="Times New Roman" w:eastAsia="Calibri" w:hAnsi="Times New Roman" w:cs="Times New Roman"/>
          <w:color w:val="000000"/>
          <w:sz w:val="28"/>
          <w:szCs w:val="28"/>
        </w:rPr>
        <w:t xml:space="preserve">Просветительская работа проводилась по следующим направлениям: экскурсии по стационарным и временным выставкам, музейно-просветительские мероприятия, посвящённые памятным датам и открытию выставок. </w:t>
      </w: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lang w:eastAsia="ru-RU"/>
        </w:rPr>
      </w:pPr>
      <w:r w:rsidRPr="0063508F">
        <w:rPr>
          <w:rFonts w:ascii="Times New Roman" w:eastAsia="Calibri" w:hAnsi="Times New Roman" w:cs="Times New Roman"/>
          <w:sz w:val="28"/>
          <w:szCs w:val="28"/>
        </w:rPr>
        <w:t xml:space="preserve">В структурных подразделениях Музейного комплекса состоялись </w:t>
      </w:r>
      <w:r w:rsidRPr="0063508F">
        <w:rPr>
          <w:rFonts w:ascii="Times New Roman" w:eastAsia="Calibri" w:hAnsi="Times New Roman" w:cs="Times New Roman"/>
          <w:sz w:val="28"/>
          <w:szCs w:val="28"/>
          <w:lang w:eastAsia="ar-SA"/>
        </w:rPr>
        <w:t xml:space="preserve">мероприятия, посвященные праздничным и памятным датам России: в рамках мероприятий, </w:t>
      </w:r>
      <w:r w:rsidRPr="0063508F">
        <w:rPr>
          <w:rFonts w:ascii="Times New Roman" w:eastAsia="Calibri" w:hAnsi="Times New Roman" w:cs="Times New Roman"/>
          <w:sz w:val="28"/>
          <w:szCs w:val="28"/>
          <w:lang w:eastAsia="ru-RU"/>
        </w:rPr>
        <w:t>приуроченных ко Дню защитника Отечества</w:t>
      </w:r>
      <w:r w:rsidRPr="0063508F">
        <w:rPr>
          <w:rFonts w:ascii="Times New Roman" w:eastAsia="Calibri" w:hAnsi="Times New Roman" w:cs="Times New Roman"/>
          <w:sz w:val="28"/>
          <w:szCs w:val="28"/>
          <w:lang w:eastAsia="ar-SA"/>
        </w:rPr>
        <w:t xml:space="preserve"> </w:t>
      </w:r>
      <w:r w:rsidRPr="0063508F">
        <w:rPr>
          <w:rFonts w:ascii="Times New Roman" w:eastAsia="Calibri" w:hAnsi="Times New Roman" w:cs="Times New Roman"/>
          <w:sz w:val="28"/>
          <w:szCs w:val="28"/>
          <w:lang w:eastAsia="ru-RU"/>
        </w:rPr>
        <w:t xml:space="preserve">и Дню воинов-интернационалистов </w:t>
      </w:r>
      <w:r w:rsidRPr="0063508F">
        <w:rPr>
          <w:rFonts w:ascii="Times New Roman" w:eastAsia="Calibri" w:hAnsi="Times New Roman" w:cs="Times New Roman"/>
          <w:sz w:val="28"/>
          <w:szCs w:val="28"/>
          <w:lang w:eastAsia="ar-SA"/>
        </w:rPr>
        <w:t>состоялась встреча «Живая память»</w:t>
      </w:r>
      <w:r w:rsidRPr="0063508F">
        <w:rPr>
          <w:rFonts w:ascii="Times New Roman" w:eastAsia="Calibri" w:hAnsi="Times New Roman" w:cs="Times New Roman"/>
          <w:sz w:val="28"/>
          <w:szCs w:val="28"/>
          <w:lang w:eastAsia="ru-RU"/>
        </w:rPr>
        <w:t xml:space="preserve"> с ветеранами боевых действий; </w:t>
      </w:r>
      <w:r w:rsidRPr="0063508F">
        <w:rPr>
          <w:rFonts w:ascii="Times New Roman" w:eastAsia="Times New Roman" w:hAnsi="Times New Roman" w:cs="Times New Roman"/>
          <w:sz w:val="28"/>
          <w:szCs w:val="28"/>
          <w:lang w:eastAsia="ru-RU"/>
        </w:rPr>
        <w:t>лекция «Право избирать и быть избранным»; в рамках празднования 80-й годовщины Победы в Великой Отечественной войне 1941-1945 годов проведены «Музейный квартал»,</w:t>
      </w:r>
      <w:r w:rsidRPr="0063508F">
        <w:rPr>
          <w:rFonts w:ascii="Times New Roman" w:eastAsia="Times New Roman" w:hAnsi="Times New Roman" w:cs="Times New Roman"/>
          <w:color w:val="000000"/>
          <w:sz w:val="28"/>
          <w:szCs w:val="28"/>
          <w:shd w:val="clear" w:color="auto" w:fill="FFFFFF"/>
          <w:lang w:eastAsia="ru-RU"/>
        </w:rPr>
        <w:t xml:space="preserve"> «День открытых дверей» и др. </w:t>
      </w:r>
    </w:p>
    <w:p w:rsidR="0063508F" w:rsidRPr="0063508F" w:rsidRDefault="0063508F" w:rsidP="0063508F">
      <w:pPr>
        <w:spacing w:after="0" w:line="240" w:lineRule="auto"/>
        <w:ind w:firstLine="708"/>
        <w:jc w:val="both"/>
        <w:rPr>
          <w:rFonts w:ascii="Times New Roman" w:eastAsia="Calibri" w:hAnsi="Times New Roman" w:cs="Times New Roman"/>
          <w:sz w:val="28"/>
          <w:szCs w:val="28"/>
        </w:rPr>
      </w:pPr>
      <w:r w:rsidRPr="0063508F">
        <w:rPr>
          <w:rFonts w:ascii="Times New Roman" w:eastAsia="Calibri" w:hAnsi="Times New Roman" w:cs="Times New Roman"/>
          <w:sz w:val="28"/>
          <w:szCs w:val="28"/>
        </w:rPr>
        <w:t xml:space="preserve">Число посещений </w:t>
      </w:r>
      <w:r w:rsidRPr="0063508F">
        <w:rPr>
          <w:rFonts w:ascii="Times New Roman" w:eastAsia="Times New Roman" w:hAnsi="Times New Roman" w:cs="Times New Roman"/>
          <w:color w:val="000000"/>
          <w:sz w:val="28"/>
          <w:szCs w:val="28"/>
          <w:lang w:eastAsia="ru-RU"/>
        </w:rPr>
        <w:t xml:space="preserve">НГ МАУК «Музейный комплекс» </w:t>
      </w:r>
      <w:r w:rsidRPr="0063508F">
        <w:rPr>
          <w:rFonts w:ascii="Times New Roman" w:eastAsia="Calibri" w:hAnsi="Times New Roman" w:cs="Times New Roman"/>
          <w:sz w:val="28"/>
          <w:szCs w:val="28"/>
        </w:rPr>
        <w:t>на конец 1 полугодия 2025 года составило 20 682 человека.</w:t>
      </w: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На ежегодном XXIII круглом столе «Музей и проблемы культурного туризма» в Государственном Эрмитаже, г. Санкт-Петербург, сотрудником Музейного комплекса представлен доклад «Нефтеюганск – город, рожденный нефтью: опыт и специфика работы Музейного комплекса в туристическом пространстве региона».</w:t>
      </w:r>
    </w:p>
    <w:p w:rsidR="0063508F" w:rsidRPr="0063508F" w:rsidRDefault="0063508F" w:rsidP="0063508F">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63508F">
        <w:rPr>
          <w:rFonts w:ascii="Times New Roman" w:eastAsia="Times New Roman" w:hAnsi="Times New Roman" w:cs="Times New Roman"/>
          <w:color w:val="000000"/>
          <w:sz w:val="28"/>
          <w:szCs w:val="28"/>
          <w:shd w:val="clear" w:color="auto" w:fill="FFFFFF"/>
          <w:lang w:eastAsia="ru-RU"/>
        </w:rPr>
        <w:t xml:space="preserve">В отчётный период научными сотрудниками музея проводилась научно-исследовательская работа по основным направлениям: «Древняя история региона», «Этнография салымской и юганской групп хантов», «История нефтегазового освоения региона, история Нефтеюганска», «Природа Оби, животный мир Обского бассейна». Продолжается работа по созданию музейного архива из фондовых материалов личных дел знаменитых земляков и ветеранов Великой Отечественной войны 1941-1945 гг. </w:t>
      </w:r>
    </w:p>
    <w:p w:rsidR="00400815" w:rsidRDefault="00400815" w:rsidP="0063508F">
      <w:pPr>
        <w:spacing w:after="0" w:line="240" w:lineRule="auto"/>
        <w:ind w:firstLine="709"/>
        <w:jc w:val="both"/>
        <w:rPr>
          <w:rFonts w:ascii="Times New Roman" w:eastAsia="Times New Roman" w:hAnsi="Times New Roman" w:cs="Times New Roman"/>
          <w:sz w:val="28"/>
          <w:szCs w:val="28"/>
          <w:u w:val="single"/>
          <w:lang w:eastAsia="ru-RU"/>
        </w:rPr>
      </w:pP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u w:val="single"/>
          <w:lang w:eastAsia="ru-RU"/>
        </w:rPr>
      </w:pPr>
      <w:r w:rsidRPr="0063508F">
        <w:rPr>
          <w:rFonts w:ascii="Times New Roman" w:eastAsia="Times New Roman" w:hAnsi="Times New Roman" w:cs="Times New Roman"/>
          <w:sz w:val="28"/>
          <w:szCs w:val="28"/>
          <w:u w:val="single"/>
          <w:lang w:eastAsia="ru-RU"/>
        </w:rPr>
        <w:t>В области библиотечного дела:</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На территории города Нефтеюганска библиотечное обслуживание населения осуществляет МБУК «Городская библиотека</w:t>
      </w:r>
      <w:r w:rsidRPr="0063508F">
        <w:rPr>
          <w:rFonts w:ascii="Times New Roman" w:eastAsia="Times New Roman" w:hAnsi="Times New Roman" w:cs="Times New Roman"/>
          <w:i/>
          <w:color w:val="000000"/>
          <w:sz w:val="28"/>
          <w:szCs w:val="28"/>
          <w:lang w:eastAsia="ru-RU"/>
        </w:rPr>
        <w:t>».</w:t>
      </w:r>
      <w:r w:rsidRPr="0063508F">
        <w:rPr>
          <w:rFonts w:ascii="Times New Roman" w:eastAsia="Times New Roman" w:hAnsi="Times New Roman" w:cs="Times New Roman"/>
          <w:color w:val="000000"/>
          <w:sz w:val="28"/>
          <w:szCs w:val="28"/>
          <w:lang w:eastAsia="ru-RU"/>
        </w:rPr>
        <w:t xml:space="preserve"> В структуре муниципальной библиотечной системы 4 библиотеки:</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-Центральная городская библиотека, занимаемая площадь 11 124,9м², конференц-зал на 75 мест;</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-Центральная детская библиотека, занимаемая площадь 745 м²;</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-Библиотека семейного чтения, занимаемая площадь 585,2 м²;</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-Библиотека поселка СУ-62, занимаемая площадь 79,4 м²;</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sz w:val="28"/>
          <w:szCs w:val="28"/>
          <w:lang w:eastAsia="ru-RU"/>
        </w:rPr>
        <w:t>Предоставление библиотечных услуг населению города Нефтеюганска оказывается: стационарно, вне стационара, удаленно через сеть Интернет.</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sz w:val="28"/>
          <w:szCs w:val="28"/>
          <w:shd w:val="clear" w:color="auto" w:fill="FFFFFF"/>
          <w:lang w:eastAsia="ru-RU"/>
        </w:rPr>
        <w:t xml:space="preserve">Внестационарные формы библиотечного обслуживания: </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63508F">
        <w:rPr>
          <w:rFonts w:ascii="Times New Roman" w:eastAsia="Times New Roman" w:hAnsi="Times New Roman" w:cs="Times New Roman"/>
          <w:color w:val="000000"/>
          <w:sz w:val="28"/>
          <w:szCs w:val="28"/>
          <w:shd w:val="clear" w:color="auto" w:fill="FFFFFF"/>
          <w:lang w:eastAsia="ru-RU"/>
        </w:rPr>
        <w:t>-передвижные формы (книгоношество или надомное обслуживание для лиц преклонного возраста и инвалидов);</w:t>
      </w:r>
    </w:p>
    <w:p w:rsidR="0063508F" w:rsidRPr="0063508F" w:rsidRDefault="0063508F" w:rsidP="0063508F">
      <w:pPr>
        <w:spacing w:after="0" w:line="240" w:lineRule="auto"/>
        <w:ind w:firstLine="708"/>
        <w:jc w:val="both"/>
        <w:rPr>
          <w:rFonts w:ascii="Times New Roman" w:eastAsia="Times New Roman" w:hAnsi="Times New Roman" w:cs="Times New Roman"/>
          <w:iCs/>
          <w:sz w:val="28"/>
          <w:szCs w:val="28"/>
          <w:shd w:val="clear" w:color="auto" w:fill="FFFFFF"/>
          <w:lang w:eastAsia="ru-RU"/>
        </w:rPr>
      </w:pPr>
      <w:r w:rsidRPr="0063508F">
        <w:rPr>
          <w:rFonts w:ascii="Times New Roman" w:eastAsia="Times New Roman" w:hAnsi="Times New Roman" w:cs="Times New Roman"/>
          <w:i/>
          <w:sz w:val="28"/>
          <w:szCs w:val="28"/>
          <w:shd w:val="clear" w:color="auto" w:fill="FFFFFF"/>
          <w:lang w:eastAsia="ru-RU"/>
        </w:rPr>
        <w:t>-</w:t>
      </w:r>
      <w:r w:rsidRPr="0063508F">
        <w:rPr>
          <w:rFonts w:ascii="Times New Roman" w:eastAsia="Times New Roman" w:hAnsi="Times New Roman" w:cs="Times New Roman"/>
          <w:iCs/>
          <w:sz w:val="28"/>
          <w:szCs w:val="28"/>
          <w:shd w:val="clear" w:color="auto" w:fill="FFFFFF"/>
          <w:lang w:eastAsia="ru-RU"/>
        </w:rPr>
        <w:t xml:space="preserve">формы с определенным местом нахождения: внестационарные пункты: МАДОУ «Детский сад № 9 «Радуга» (мкр.14, зд. 43), МБДОУ «Детский сад № 17 «Сказка» (мкр.9, зд. 32), </w:t>
      </w:r>
      <w:r w:rsidRPr="0063508F">
        <w:rPr>
          <w:rFonts w:ascii="Times New Roman" w:eastAsia="Times New Roman" w:hAnsi="Times New Roman" w:cs="Times New Roman"/>
          <w:sz w:val="28"/>
          <w:szCs w:val="28"/>
          <w:lang w:eastAsia="ru-RU"/>
        </w:rPr>
        <w:t xml:space="preserve">АНО </w:t>
      </w:r>
      <w:r w:rsidRPr="0063508F">
        <w:rPr>
          <w:rFonts w:ascii="Times New Roman" w:eastAsia="Times New Roman" w:hAnsi="Times New Roman" w:cs="Times New Roman"/>
          <w:sz w:val="28"/>
          <w:szCs w:val="28"/>
          <w:shd w:val="clear" w:color="auto" w:fill="FFFFFF"/>
          <w:lang w:eastAsia="ru-RU"/>
        </w:rPr>
        <w:t xml:space="preserve">«Центр социальной адаптации и реабилитации «Вектор», </w:t>
      </w:r>
      <w:r w:rsidRPr="0063508F">
        <w:rPr>
          <w:rFonts w:ascii="Times New Roman" w:eastAsia="Times New Roman" w:hAnsi="Times New Roman" w:cs="Times New Roman"/>
          <w:iCs/>
          <w:sz w:val="28"/>
          <w:szCs w:val="28"/>
          <w:shd w:val="clear" w:color="auto" w:fill="FFFFFF"/>
          <w:lang w:eastAsia="ru-RU"/>
        </w:rPr>
        <w:t>(</w:t>
      </w:r>
      <w:r w:rsidRPr="0063508F">
        <w:rPr>
          <w:rFonts w:ascii="Times New Roman" w:eastAsia="Times New Roman" w:hAnsi="Times New Roman" w:cs="Times New Roman"/>
          <w:sz w:val="28"/>
          <w:szCs w:val="28"/>
          <w:lang w:eastAsia="ru-RU"/>
        </w:rPr>
        <w:t>ул. Дорожная, д. 9</w:t>
      </w:r>
      <w:r w:rsidRPr="0063508F">
        <w:rPr>
          <w:rFonts w:ascii="Times New Roman" w:eastAsia="Times New Roman" w:hAnsi="Times New Roman" w:cs="Times New Roman"/>
          <w:iCs/>
          <w:sz w:val="28"/>
          <w:szCs w:val="28"/>
          <w:shd w:val="clear" w:color="auto" w:fill="FFFFFF"/>
          <w:lang w:eastAsia="ru-RU"/>
        </w:rPr>
        <w:t>.);</w:t>
      </w: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63508F">
        <w:rPr>
          <w:rFonts w:ascii="Times New Roman" w:eastAsia="Times New Roman" w:hAnsi="Times New Roman" w:cs="Times New Roman"/>
          <w:sz w:val="28"/>
          <w:szCs w:val="28"/>
          <w:shd w:val="clear" w:color="auto" w:fill="FFFFFF"/>
          <w:lang w:eastAsia="ru-RU"/>
        </w:rPr>
        <w:t xml:space="preserve">-формы с использованием средств коммуникации (электронная доставка документов). </w:t>
      </w:r>
    </w:p>
    <w:p w:rsidR="0063508F" w:rsidRPr="0063508F" w:rsidRDefault="0063508F" w:rsidP="0063508F">
      <w:pPr>
        <w:spacing w:after="0" w:line="240" w:lineRule="auto"/>
        <w:ind w:firstLine="709"/>
        <w:jc w:val="both"/>
        <w:rPr>
          <w:rFonts w:ascii="Times New Roman" w:eastAsia="Calibri" w:hAnsi="Times New Roman" w:cs="Times New Roman"/>
          <w:sz w:val="28"/>
          <w:szCs w:val="28"/>
        </w:rPr>
      </w:pPr>
      <w:r w:rsidRPr="0063508F">
        <w:rPr>
          <w:rFonts w:ascii="Times New Roman" w:eastAsia="Times New Roman" w:hAnsi="Times New Roman" w:cs="Times New Roman"/>
          <w:sz w:val="28"/>
          <w:szCs w:val="28"/>
          <w:lang w:eastAsia="ru-RU"/>
        </w:rPr>
        <w:t xml:space="preserve">Всего количество посещений: в стационарных условиях составило – </w:t>
      </w:r>
      <w:r w:rsidRPr="0063508F">
        <w:rPr>
          <w:rFonts w:ascii="Times New Roman" w:eastAsia="Calibri" w:hAnsi="Times New Roman" w:cs="Times New Roman"/>
          <w:sz w:val="28"/>
          <w:szCs w:val="28"/>
        </w:rPr>
        <w:t xml:space="preserve">186 534 единицы, </w:t>
      </w:r>
      <w:r w:rsidRPr="0063508F">
        <w:rPr>
          <w:rFonts w:ascii="Times New Roman" w:eastAsia="Times New Roman" w:hAnsi="Times New Roman" w:cs="Times New Roman"/>
          <w:sz w:val="28"/>
          <w:szCs w:val="28"/>
          <w:lang w:eastAsia="ru-RU"/>
        </w:rPr>
        <w:t>число пользователей (</w:t>
      </w:r>
      <w:r w:rsidRPr="0063508F">
        <w:rPr>
          <w:rFonts w:ascii="Times New Roman" w:eastAsia="Times New Roman" w:hAnsi="Times New Roman" w:cs="Times New Roman"/>
          <w:bCs/>
          <w:sz w:val="28"/>
          <w:szCs w:val="28"/>
          <w:lang w:eastAsia="ru-RU"/>
        </w:rPr>
        <w:t xml:space="preserve">читателей) – </w:t>
      </w:r>
      <w:r w:rsidRPr="0063508F">
        <w:rPr>
          <w:rFonts w:ascii="Times New Roman" w:eastAsia="Calibri" w:hAnsi="Times New Roman" w:cs="Times New Roman"/>
          <w:sz w:val="28"/>
          <w:szCs w:val="28"/>
        </w:rPr>
        <w:t>21 512 человек, из них до 14 лет – 12 199 человек</w:t>
      </w:r>
      <w:r w:rsidRPr="0063508F">
        <w:rPr>
          <w:rFonts w:ascii="Times New Roman" w:eastAsia="Times New Roman" w:hAnsi="Times New Roman" w:cs="Times New Roman"/>
          <w:bCs/>
          <w:sz w:val="28"/>
          <w:szCs w:val="28"/>
          <w:lang w:eastAsia="ru-RU"/>
        </w:rPr>
        <w:t>, книговыдача – 350 702 единицы</w:t>
      </w:r>
      <w:r w:rsidRPr="0063508F">
        <w:rPr>
          <w:rFonts w:ascii="Times New Roman" w:eastAsia="Times New Roman" w:hAnsi="Times New Roman" w:cs="Times New Roman"/>
          <w:sz w:val="28"/>
          <w:szCs w:val="28"/>
          <w:lang w:eastAsia="ru-RU"/>
        </w:rPr>
        <w:t xml:space="preserve">; </w:t>
      </w:r>
      <w:r w:rsidRPr="0063508F">
        <w:rPr>
          <w:rFonts w:ascii="Times New Roman" w:eastAsia="Times New Roman" w:hAnsi="Times New Roman" w:cs="Times New Roman"/>
          <w:bCs/>
          <w:sz w:val="28"/>
          <w:szCs w:val="28"/>
          <w:lang w:eastAsia="ru-RU"/>
        </w:rPr>
        <w:t xml:space="preserve">количество посещений вне стационара </w:t>
      </w:r>
      <w:r w:rsidRPr="0063508F">
        <w:rPr>
          <w:rFonts w:ascii="Times New Roman" w:eastAsia="Calibri" w:hAnsi="Times New Roman" w:cs="Times New Roman"/>
          <w:sz w:val="28"/>
          <w:szCs w:val="28"/>
        </w:rPr>
        <w:t>– 5 876,</w:t>
      </w:r>
      <w:r w:rsidRPr="0063508F">
        <w:rPr>
          <w:rFonts w:ascii="Times New Roman" w:eastAsia="Times New Roman" w:hAnsi="Times New Roman" w:cs="Times New Roman"/>
          <w:sz w:val="28"/>
          <w:szCs w:val="28"/>
          <w:shd w:val="clear" w:color="auto" w:fill="FFFFFF"/>
          <w:lang w:eastAsia="ru-RU"/>
        </w:rPr>
        <w:t xml:space="preserve"> в т. ч. мероприятий – 114, посещение массовых мероприятий – </w:t>
      </w:r>
      <w:r w:rsidRPr="0063508F">
        <w:rPr>
          <w:rFonts w:ascii="Times New Roman" w:eastAsia="Calibri" w:hAnsi="Times New Roman" w:cs="Times New Roman"/>
          <w:sz w:val="28"/>
          <w:szCs w:val="28"/>
        </w:rPr>
        <w:t>5 687</w:t>
      </w:r>
      <w:r w:rsidRPr="0063508F">
        <w:rPr>
          <w:rFonts w:ascii="Times New Roman" w:eastAsia="Times New Roman" w:hAnsi="Times New Roman" w:cs="Times New Roman"/>
          <w:sz w:val="28"/>
          <w:szCs w:val="28"/>
          <w:shd w:val="clear" w:color="auto" w:fill="FFFFFF"/>
          <w:lang w:eastAsia="ru-RU"/>
        </w:rPr>
        <w:t xml:space="preserve">. </w:t>
      </w:r>
      <w:r w:rsidRPr="0063508F">
        <w:rPr>
          <w:rFonts w:ascii="Times New Roman" w:eastAsia="Times New Roman" w:hAnsi="Times New Roman" w:cs="Times New Roman"/>
          <w:bCs/>
          <w:sz w:val="28"/>
          <w:szCs w:val="28"/>
          <w:lang w:eastAsia="ru-RU"/>
        </w:rPr>
        <w:t>Количество посещений удаленно, через сеть Интернет</w:t>
      </w:r>
      <w:r w:rsidRPr="0063508F">
        <w:rPr>
          <w:rFonts w:ascii="Times New Roman" w:eastAsia="Calibri" w:hAnsi="Times New Roman" w:cs="Times New Roman"/>
          <w:sz w:val="28"/>
          <w:szCs w:val="28"/>
        </w:rPr>
        <w:t xml:space="preserve"> – 19 276 единиц.</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Объем документного фонда – 239 829 экземпляров.</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Количество пользователей ЦОДов – 584 единицы, число посещений – 2 188, обращений к сайтам органо</w:t>
      </w:r>
      <w:r w:rsidR="00400815">
        <w:rPr>
          <w:rFonts w:ascii="Times New Roman" w:eastAsia="Times New Roman" w:hAnsi="Times New Roman" w:cs="Times New Roman"/>
          <w:sz w:val="28"/>
          <w:szCs w:val="28"/>
          <w:lang w:eastAsia="ru-RU"/>
        </w:rPr>
        <w:t>в власти разных уровней – 1 293</w:t>
      </w:r>
      <w:r w:rsidRPr="0063508F">
        <w:rPr>
          <w:rFonts w:ascii="Times New Roman" w:eastAsia="Times New Roman" w:hAnsi="Times New Roman" w:cs="Times New Roman"/>
          <w:sz w:val="28"/>
          <w:szCs w:val="28"/>
          <w:lang w:eastAsia="ru-RU"/>
        </w:rPr>
        <w:t>. За 1 полугодие 2025 года в рамках реализации программы «Электронный гражданин» проведено 2 курса, обучено – 16 человек, 24 урока, посещений – 192, в рамках реализации программы «Основы цифровой грамотности» проведен 1 курс, обучено – 5 человек, 19 уроков, посещений – 95.</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iCs/>
          <w:color w:val="000000"/>
          <w:sz w:val="28"/>
          <w:szCs w:val="28"/>
          <w:lang w:eastAsia="ru-RU"/>
        </w:rPr>
        <w:t xml:space="preserve">Оказанных услуг по предоставлению доступа к справочно-поисковому аппарату библиотеки, базам данных – </w:t>
      </w:r>
      <w:r w:rsidRPr="0063508F">
        <w:rPr>
          <w:rFonts w:ascii="Times New Roman" w:eastAsia="Times New Roman" w:hAnsi="Times New Roman" w:cs="Times New Roman"/>
          <w:iCs/>
          <w:sz w:val="28"/>
          <w:szCs w:val="28"/>
          <w:lang w:eastAsia="ru-RU"/>
        </w:rPr>
        <w:t>118 235</w:t>
      </w:r>
      <w:r w:rsidRPr="0063508F">
        <w:rPr>
          <w:rFonts w:ascii="Times New Roman" w:eastAsia="Times New Roman" w:hAnsi="Times New Roman" w:cs="Times New Roman"/>
          <w:iCs/>
          <w:color w:val="000000"/>
          <w:sz w:val="28"/>
          <w:szCs w:val="28"/>
          <w:lang w:eastAsia="ru-RU"/>
        </w:rPr>
        <w:t xml:space="preserve">, </w:t>
      </w:r>
      <w:r w:rsidRPr="0063508F">
        <w:rPr>
          <w:rFonts w:ascii="Times New Roman" w:eastAsia="Times New Roman" w:hAnsi="Times New Roman" w:cs="Times New Roman"/>
          <w:color w:val="000000"/>
          <w:sz w:val="28"/>
          <w:szCs w:val="28"/>
          <w:lang w:eastAsia="ru-RU"/>
        </w:rPr>
        <w:t xml:space="preserve">в электронном виде – </w:t>
      </w:r>
      <w:r w:rsidR="00400815">
        <w:rPr>
          <w:rFonts w:ascii="Times New Roman" w:eastAsia="Times New Roman" w:hAnsi="Times New Roman" w:cs="Times New Roman"/>
          <w:sz w:val="28"/>
          <w:szCs w:val="28"/>
          <w:lang w:eastAsia="ru-RU"/>
        </w:rPr>
        <w:t>108 963</w:t>
      </w:r>
      <w:r w:rsidRPr="0063508F">
        <w:rPr>
          <w:rFonts w:ascii="Times New Roman" w:eastAsia="Times New Roman" w:hAnsi="Times New Roman" w:cs="Times New Roman"/>
          <w:color w:val="000000"/>
          <w:sz w:val="28"/>
          <w:szCs w:val="28"/>
          <w:lang w:eastAsia="ru-RU"/>
        </w:rPr>
        <w:t xml:space="preserve">. </w:t>
      </w:r>
      <w:r w:rsidRPr="0063508F">
        <w:rPr>
          <w:rFonts w:ascii="Times New Roman" w:eastAsia="Times New Roman" w:hAnsi="Times New Roman" w:cs="Times New Roman"/>
          <w:sz w:val="28"/>
          <w:szCs w:val="28"/>
          <w:lang w:eastAsia="ru-RU"/>
        </w:rPr>
        <w:t>Ч</w:t>
      </w:r>
      <w:r w:rsidRPr="0063508F">
        <w:rPr>
          <w:rFonts w:ascii="Times New Roman" w:eastAsia="Times New Roman" w:hAnsi="Times New Roman" w:cs="Times New Roman"/>
          <w:iCs/>
          <w:kern w:val="24"/>
          <w:sz w:val="28"/>
          <w:szCs w:val="28"/>
          <w:lang w:eastAsia="ru-RU"/>
        </w:rPr>
        <w:t>исл</w:t>
      </w:r>
      <w:r w:rsidR="00400815">
        <w:rPr>
          <w:rFonts w:ascii="Times New Roman" w:eastAsia="Times New Roman" w:hAnsi="Times New Roman" w:cs="Times New Roman"/>
          <w:iCs/>
          <w:kern w:val="24"/>
          <w:sz w:val="28"/>
          <w:szCs w:val="28"/>
          <w:lang w:eastAsia="ru-RU"/>
        </w:rPr>
        <w:t>енность</w:t>
      </w:r>
      <w:r w:rsidRPr="0063508F">
        <w:rPr>
          <w:rFonts w:ascii="Times New Roman" w:eastAsia="Times New Roman" w:hAnsi="Times New Roman" w:cs="Times New Roman"/>
          <w:iCs/>
          <w:kern w:val="24"/>
          <w:sz w:val="28"/>
          <w:szCs w:val="28"/>
          <w:lang w:eastAsia="ru-RU"/>
        </w:rPr>
        <w:t xml:space="preserve"> граждан, получивших государственную услугу – 108 184, из них в электронном виде – 103 742.</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 xml:space="preserve">В МБУК «Городская библиотека» работают 17 объединений – клубов и кружков, из них: 7 – для взрослого населения, 10 – для детей и несовершеннолетних. </w:t>
      </w:r>
    </w:p>
    <w:p w:rsidR="0063508F" w:rsidRPr="0063508F" w:rsidRDefault="0063508F" w:rsidP="0063508F">
      <w:pPr>
        <w:spacing w:after="0" w:line="240" w:lineRule="auto"/>
        <w:ind w:firstLine="708"/>
        <w:jc w:val="both"/>
        <w:rPr>
          <w:rFonts w:ascii="Times New Roman" w:eastAsia="Times New Roman" w:hAnsi="Times New Roman" w:cs="Times New Roman"/>
          <w:bCs/>
          <w:sz w:val="28"/>
          <w:szCs w:val="28"/>
          <w:lang w:eastAsia="ru-RU"/>
        </w:rPr>
      </w:pPr>
      <w:r w:rsidRPr="0063508F">
        <w:rPr>
          <w:rFonts w:ascii="Times New Roman" w:eastAsia="Times New Roman" w:hAnsi="Times New Roman" w:cs="Times New Roman"/>
          <w:bCs/>
          <w:sz w:val="28"/>
          <w:szCs w:val="28"/>
          <w:lang w:eastAsia="ru-RU"/>
        </w:rPr>
        <w:t>З</w:t>
      </w:r>
      <w:r w:rsidRPr="0063508F">
        <w:rPr>
          <w:rFonts w:ascii="Times New Roman" w:eastAsia="Times New Roman" w:hAnsi="Times New Roman" w:cs="Times New Roman"/>
          <w:sz w:val="28"/>
          <w:szCs w:val="28"/>
          <w:lang w:eastAsia="ru-RU"/>
        </w:rPr>
        <w:t>а 1 полугодие 2025 года муниципальными библиотеками проведен</w:t>
      </w:r>
      <w:r w:rsidR="00400815">
        <w:rPr>
          <w:rFonts w:ascii="Times New Roman" w:eastAsia="Times New Roman" w:hAnsi="Times New Roman" w:cs="Times New Roman"/>
          <w:sz w:val="28"/>
          <w:szCs w:val="28"/>
          <w:lang w:eastAsia="ru-RU"/>
        </w:rPr>
        <w:t xml:space="preserve">а       </w:t>
      </w:r>
      <w:r w:rsidRPr="0063508F">
        <w:rPr>
          <w:rFonts w:ascii="Times New Roman" w:eastAsia="Times New Roman" w:hAnsi="Times New Roman" w:cs="Times New Roman"/>
          <w:sz w:val="28"/>
          <w:szCs w:val="28"/>
          <w:lang w:eastAsia="ru-RU"/>
        </w:rPr>
        <w:t xml:space="preserve"> </w:t>
      </w:r>
      <w:r w:rsidRPr="0063508F">
        <w:rPr>
          <w:rFonts w:ascii="Times New Roman" w:eastAsia="Times New Roman" w:hAnsi="Times New Roman" w:cs="Times New Roman"/>
          <w:bCs/>
          <w:sz w:val="28"/>
          <w:szCs w:val="28"/>
          <w:lang w:eastAsia="ru-RU"/>
        </w:rPr>
        <w:t xml:space="preserve">1 719 массовых мероприятий, </w:t>
      </w:r>
      <w:r w:rsidR="00400815">
        <w:rPr>
          <w:rFonts w:ascii="Times New Roman" w:eastAsia="Times New Roman" w:hAnsi="Times New Roman" w:cs="Times New Roman"/>
          <w:bCs/>
          <w:sz w:val="28"/>
          <w:szCs w:val="28"/>
          <w:lang w:eastAsia="ru-RU"/>
        </w:rPr>
        <w:t xml:space="preserve">зафиксировано </w:t>
      </w:r>
      <w:r w:rsidRPr="0063508F">
        <w:rPr>
          <w:rFonts w:ascii="Times New Roman" w:eastAsia="Times New Roman" w:hAnsi="Times New Roman" w:cs="Times New Roman"/>
          <w:bCs/>
          <w:sz w:val="28"/>
          <w:szCs w:val="28"/>
          <w:lang w:eastAsia="ru-RU"/>
        </w:rPr>
        <w:t xml:space="preserve"> 62</w:t>
      </w:r>
      <w:r w:rsidR="00400815">
        <w:rPr>
          <w:rFonts w:ascii="Times New Roman" w:eastAsia="Times New Roman" w:hAnsi="Times New Roman" w:cs="Times New Roman"/>
          <w:bCs/>
          <w:sz w:val="28"/>
          <w:szCs w:val="28"/>
          <w:lang w:eastAsia="ru-RU"/>
        </w:rPr>
        <w:t> </w:t>
      </w:r>
      <w:r w:rsidRPr="0063508F">
        <w:rPr>
          <w:rFonts w:ascii="Times New Roman" w:eastAsia="Times New Roman" w:hAnsi="Times New Roman" w:cs="Times New Roman"/>
          <w:bCs/>
          <w:sz w:val="28"/>
          <w:szCs w:val="28"/>
          <w:lang w:eastAsia="ru-RU"/>
        </w:rPr>
        <w:t xml:space="preserve">246 </w:t>
      </w:r>
      <w:r w:rsidR="00400815" w:rsidRPr="0063508F">
        <w:rPr>
          <w:rFonts w:ascii="Times New Roman" w:eastAsia="Times New Roman" w:hAnsi="Times New Roman" w:cs="Times New Roman"/>
          <w:bCs/>
          <w:sz w:val="28"/>
          <w:szCs w:val="28"/>
          <w:lang w:eastAsia="ru-RU"/>
        </w:rPr>
        <w:t>посещений</w:t>
      </w:r>
      <w:r w:rsidRPr="0063508F">
        <w:rPr>
          <w:rFonts w:ascii="Times New Roman" w:eastAsia="Times New Roman" w:hAnsi="Times New Roman" w:cs="Times New Roman"/>
          <w:bCs/>
          <w:sz w:val="28"/>
          <w:szCs w:val="28"/>
          <w:lang w:eastAsia="ru-RU"/>
        </w:rPr>
        <w:t>.</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Наиболее значимые культурные события:</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 xml:space="preserve">В целях привлечения внимания к чтению и литературе, пропаганде ценности чтения и книги, в рамках реализации государственной программы «Пушкинская карта» прошли познавательно-развлекательные программы: интерактивное шоу «Медиабитва», программы «Кругосветка» и «Культурная вечеринка 23+8», интеллектуально-развлекательная игра «КРУТоТУТа», интеллектуально-познавательная игра «Дорогами Сталинградской битвы». Всего в рамках реализации программы «Пушкинская карта» прошло 17 мероприятий, </w:t>
      </w:r>
      <w:r w:rsidR="00400815">
        <w:rPr>
          <w:rFonts w:ascii="Times New Roman" w:eastAsia="Times New Roman" w:hAnsi="Times New Roman" w:cs="Times New Roman"/>
          <w:sz w:val="28"/>
          <w:szCs w:val="28"/>
          <w:lang w:eastAsia="ru-RU"/>
        </w:rPr>
        <w:t xml:space="preserve">участников - </w:t>
      </w:r>
      <w:r w:rsidRPr="0063508F">
        <w:rPr>
          <w:rFonts w:ascii="Times New Roman" w:eastAsia="Times New Roman" w:hAnsi="Times New Roman" w:cs="Times New Roman"/>
          <w:sz w:val="28"/>
          <w:szCs w:val="28"/>
          <w:lang w:eastAsia="ru-RU"/>
        </w:rPr>
        <w:t xml:space="preserve">602 </w:t>
      </w:r>
      <w:r w:rsidR="00400815">
        <w:rPr>
          <w:rFonts w:ascii="Times New Roman" w:eastAsia="Times New Roman" w:hAnsi="Times New Roman" w:cs="Times New Roman"/>
          <w:sz w:val="28"/>
          <w:szCs w:val="28"/>
          <w:lang w:eastAsia="ru-RU"/>
        </w:rPr>
        <w:t>человека</w:t>
      </w:r>
      <w:r w:rsidRPr="0063508F">
        <w:rPr>
          <w:rFonts w:ascii="Times New Roman" w:eastAsia="Times New Roman" w:hAnsi="Times New Roman" w:cs="Times New Roman"/>
          <w:sz w:val="28"/>
          <w:szCs w:val="28"/>
          <w:lang w:eastAsia="ru-RU"/>
        </w:rPr>
        <w:t>.</w:t>
      </w:r>
    </w:p>
    <w:p w:rsidR="0063508F" w:rsidRPr="0063508F" w:rsidRDefault="00400815" w:rsidP="0063508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63508F" w:rsidRPr="0063508F">
        <w:rPr>
          <w:rFonts w:ascii="Times New Roman" w:eastAsia="Times New Roman" w:hAnsi="Times New Roman" w:cs="Times New Roman"/>
          <w:color w:val="000000"/>
          <w:sz w:val="28"/>
          <w:szCs w:val="28"/>
          <w:lang w:eastAsia="ru-RU"/>
        </w:rPr>
        <w:t xml:space="preserve">остоялась ежегодная акция в поддержку чтения «Библионочь-2025» «Свои герои», приуроченная к Году защитника Отечества и 80–летию Великой Победы под девизом «Нет в России семьи такой, где б не памятен был свой герой». Библионочь собрала большое количество детей и родителей, стала ярким путешествием в мир истории нашей страны, </w:t>
      </w:r>
      <w:r>
        <w:rPr>
          <w:rFonts w:ascii="Times New Roman" w:eastAsia="Times New Roman" w:hAnsi="Times New Roman" w:cs="Times New Roman"/>
          <w:color w:val="000000"/>
          <w:sz w:val="28"/>
          <w:szCs w:val="28"/>
          <w:lang w:eastAsia="ru-RU"/>
        </w:rPr>
        <w:t xml:space="preserve">Приняли участие </w:t>
      </w:r>
      <w:r w:rsidR="0063508F" w:rsidRPr="0063508F">
        <w:rPr>
          <w:rFonts w:ascii="Times New Roman" w:eastAsia="Times New Roman" w:hAnsi="Times New Roman" w:cs="Times New Roman"/>
          <w:color w:val="000000"/>
          <w:sz w:val="28"/>
          <w:szCs w:val="28"/>
          <w:lang w:eastAsia="ru-RU"/>
        </w:rPr>
        <w:t>– 3 712 человек.</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В рамках реализации проектного направления «Культура – мир без границ» по формированию профессиональных коммуникаций с библиотеками регионов России, городом Макеевкой и библиотеками стран ближнего зарубежья, соотечественниками, проживающими за рубежом – в Белоруссии, Казахстане, проведены мероприятия, посвященные Дню Победы в Великой Отечественной войне, мероприятия по продвижению чтения и творчеству писателей. Всего проведено 14 мероприятий, посещений – 999.</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Сотрудники библиотек отмечены наградами:</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color w:val="000000"/>
          <w:sz w:val="28"/>
          <w:szCs w:val="28"/>
          <w:lang w:eastAsia="ru-RU"/>
        </w:rPr>
        <w:t>-</w:t>
      </w:r>
      <w:r w:rsidRPr="0063508F">
        <w:rPr>
          <w:rFonts w:ascii="Times New Roman" w:eastAsia="Times New Roman" w:hAnsi="Times New Roman" w:cs="Times New Roman"/>
          <w:sz w:val="28"/>
          <w:szCs w:val="28"/>
          <w:lang w:eastAsia="ru-RU"/>
        </w:rPr>
        <w:t xml:space="preserve">Ибрагимова Г.Р. приняла участие в международном конкурсе «Образование и наука, культура и искусство» в рамках реализации Международного инновационного проекта «Моя Отчизна», где завоевала дипломом победителя </w:t>
      </w:r>
      <w:r w:rsidRPr="0063508F">
        <w:rPr>
          <w:rFonts w:ascii="Times New Roman" w:eastAsia="Times New Roman" w:hAnsi="Times New Roman" w:cs="Times New Roman"/>
          <w:sz w:val="28"/>
          <w:szCs w:val="28"/>
          <w:lang w:val="en-US" w:eastAsia="ru-RU"/>
        </w:rPr>
        <w:t>I</w:t>
      </w:r>
      <w:r w:rsidRPr="0063508F">
        <w:rPr>
          <w:rFonts w:ascii="Times New Roman" w:eastAsia="Times New Roman" w:hAnsi="Times New Roman" w:cs="Times New Roman"/>
          <w:sz w:val="28"/>
          <w:szCs w:val="28"/>
          <w:lang w:eastAsia="ru-RU"/>
        </w:rPr>
        <w:t xml:space="preserve"> степени в номинации «Туристический проект за путеводитель по памятникам и памятным местам Нефтеюганска «От обелиска к обелиску»;</w:t>
      </w:r>
    </w:p>
    <w:p w:rsidR="0063508F" w:rsidRPr="0063508F" w:rsidRDefault="0063508F" w:rsidP="0063508F">
      <w:pPr>
        <w:spacing w:after="0" w:line="240" w:lineRule="auto"/>
        <w:ind w:firstLine="708"/>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-Диплом 1 место за участие в сетевом проекте «Югра: история в историях» в номинации «Мультимедийная история» (Шарымова М.К.), в номинации «Меморат» (Фролова О. А.);</w:t>
      </w:r>
    </w:p>
    <w:p w:rsidR="0063508F" w:rsidRPr="0063508F" w:rsidRDefault="0063508F" w:rsidP="0063508F">
      <w:pPr>
        <w:spacing w:after="0" w:line="240" w:lineRule="auto"/>
        <w:ind w:firstLine="708"/>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w:t>
      </w:r>
      <w:bookmarkStart w:id="10" w:name="_Hlk202362269"/>
      <w:r w:rsidRPr="0063508F">
        <w:rPr>
          <w:rFonts w:ascii="Times New Roman" w:eastAsia="Times New Roman" w:hAnsi="Times New Roman" w:cs="Times New Roman"/>
          <w:sz w:val="28"/>
          <w:szCs w:val="28"/>
          <w:lang w:eastAsia="ru-RU"/>
        </w:rPr>
        <w:t>Диплом призера за участие в конкурсе «Библиотекарь – знаток права», организованном ООО «Полное ПРАВО» при поддержке Совета при Тюменской областной Думе по повышению правовой культуры и юридической грамотности населения Тюменской области, проводимом среди сотрудников общедоступных библиотек, в номинации «За реализацию современных практик в правовом просвещении молодежи» получила Каташова Э.Р.;</w:t>
      </w:r>
    </w:p>
    <w:bookmarkEnd w:id="10"/>
    <w:p w:rsidR="0063508F" w:rsidRPr="0063508F" w:rsidRDefault="0063508F" w:rsidP="0063508F">
      <w:pPr>
        <w:spacing w:after="0" w:line="240" w:lineRule="auto"/>
        <w:ind w:firstLine="708"/>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-Диплом лауреата общенародного конкурса «НАША ПОБЕДА», организованным АНО «Агентство социальных технологий и коммуникаций» при поддержке Фонда Президентских грантов и Комиссии Общественной палаты Российской Федерации по добровольчеству и молодежной политике завоевала Николаева Т.А.;</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sz w:val="28"/>
          <w:szCs w:val="28"/>
          <w:lang w:eastAsia="ru-RU"/>
        </w:rPr>
      </w:pPr>
      <w:bookmarkStart w:id="11" w:name="_Hlk202362297"/>
      <w:r w:rsidRPr="0063508F">
        <w:rPr>
          <w:rFonts w:ascii="Times New Roman" w:eastAsia="Times New Roman" w:hAnsi="Times New Roman" w:cs="Times New Roman"/>
          <w:sz w:val="28"/>
          <w:szCs w:val="28"/>
          <w:lang w:eastAsia="ru-RU"/>
        </w:rPr>
        <w:t>-Каташова Э.Р. получила диплом 1 место за участие во Всероссийском конкурсе «Мы помним! Мы гордимся!» в номинации видеоролик, организованном по инициативе редакции сетевого издания «Информационно-образовательный ресурс «Шаг вперед»</w:t>
      </w:r>
      <w:bookmarkEnd w:id="11"/>
      <w:r w:rsidRPr="0063508F">
        <w:rPr>
          <w:rFonts w:ascii="Times New Roman" w:eastAsia="Times New Roman" w:hAnsi="Times New Roman" w:cs="Times New Roman"/>
          <w:sz w:val="28"/>
          <w:szCs w:val="28"/>
          <w:lang w:eastAsia="ru-RU"/>
        </w:rPr>
        <w:t>.</w:t>
      </w:r>
    </w:p>
    <w:p w:rsidR="00164243" w:rsidRDefault="00164243" w:rsidP="0063508F">
      <w:pPr>
        <w:spacing w:after="0" w:line="240" w:lineRule="auto"/>
        <w:ind w:firstLine="709"/>
        <w:jc w:val="both"/>
        <w:rPr>
          <w:rFonts w:ascii="Times New Roman" w:eastAsia="Times New Roman" w:hAnsi="Times New Roman" w:cs="Times New Roman"/>
          <w:sz w:val="28"/>
          <w:szCs w:val="28"/>
          <w:u w:val="single"/>
          <w:lang w:eastAsia="ru-RU"/>
        </w:rPr>
      </w:pP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u w:val="single"/>
          <w:lang w:eastAsia="ru-RU"/>
        </w:rPr>
      </w:pPr>
      <w:r w:rsidRPr="0063508F">
        <w:rPr>
          <w:rFonts w:ascii="Times New Roman" w:eastAsia="Times New Roman" w:hAnsi="Times New Roman" w:cs="Times New Roman"/>
          <w:sz w:val="28"/>
          <w:szCs w:val="28"/>
          <w:u w:val="single"/>
          <w:lang w:eastAsia="ru-RU"/>
        </w:rPr>
        <w:t>В области дополнительного образования:</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Дополнительное образование представлено двумя учреждениями:</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-МБУ ДО «Детская школа искусств», занимаемая площадь 4 603,2 м², в том числе учебная 1 746,9 м².</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-МБУ ДО «Детская музыкальная школа им. В.В.Андреева», занимаемая площадь 1 120,4 м², в том числе учебная 663 м².</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iCs/>
          <w:color w:val="000000"/>
          <w:sz w:val="28"/>
          <w:szCs w:val="28"/>
          <w:lang w:eastAsia="ru-RU"/>
        </w:rPr>
        <w:t xml:space="preserve">Число </w:t>
      </w:r>
      <w:r w:rsidRPr="0063508F">
        <w:rPr>
          <w:rFonts w:ascii="Times New Roman" w:eastAsia="Times New Roman" w:hAnsi="Times New Roman" w:cs="Times New Roman"/>
          <w:color w:val="000000"/>
          <w:sz w:val="28"/>
          <w:szCs w:val="28"/>
          <w:lang w:eastAsia="ru-RU"/>
        </w:rPr>
        <w:t>обучающихся в МБУ ДО «Детская музыкальная школа им. В.В. Андреева» и в МБУ ДО «Детская школа искусств» составляет 1 341 человек, в том числе 1 205 человек по муниципальному заданию, на платной образовательной основе занимается 136 человек.</w:t>
      </w:r>
    </w:p>
    <w:p w:rsidR="0063508F" w:rsidRPr="0063508F" w:rsidRDefault="0063508F" w:rsidP="0063508F">
      <w:pPr>
        <w:spacing w:after="0" w:line="240" w:lineRule="auto"/>
        <w:ind w:firstLine="709"/>
        <w:jc w:val="both"/>
        <w:rPr>
          <w:rFonts w:ascii="Times New Roman" w:eastAsia="Times New Roman" w:hAnsi="Times New Roman" w:cs="Times New Roman"/>
          <w:iCs/>
          <w:color w:val="000000"/>
          <w:sz w:val="28"/>
          <w:szCs w:val="28"/>
          <w:lang w:eastAsia="ru-RU"/>
        </w:rPr>
      </w:pPr>
      <w:r w:rsidRPr="0063508F">
        <w:rPr>
          <w:rFonts w:ascii="Times New Roman" w:eastAsia="Times New Roman" w:hAnsi="Times New Roman" w:cs="Times New Roman"/>
          <w:iCs/>
          <w:color w:val="000000"/>
          <w:sz w:val="28"/>
          <w:szCs w:val="28"/>
          <w:lang w:eastAsia="ru-RU"/>
        </w:rPr>
        <w:t>На базе двух школ работают 40 творческих коллективов, которые посещают 922 человека, из них: 33 детских коллектив</w:t>
      </w:r>
      <w:r w:rsidR="00164243">
        <w:rPr>
          <w:rFonts w:ascii="Times New Roman" w:eastAsia="Times New Roman" w:hAnsi="Times New Roman" w:cs="Times New Roman"/>
          <w:iCs/>
          <w:color w:val="000000"/>
          <w:sz w:val="28"/>
          <w:szCs w:val="28"/>
          <w:lang w:eastAsia="ru-RU"/>
        </w:rPr>
        <w:t>а</w:t>
      </w:r>
      <w:r w:rsidRPr="0063508F">
        <w:rPr>
          <w:rFonts w:ascii="Times New Roman" w:eastAsia="Times New Roman" w:hAnsi="Times New Roman" w:cs="Times New Roman"/>
          <w:iCs/>
          <w:color w:val="000000"/>
          <w:sz w:val="28"/>
          <w:szCs w:val="28"/>
          <w:lang w:eastAsia="ru-RU"/>
        </w:rPr>
        <w:t xml:space="preserve">, которые посещают 806 человек, 7 смешанных, которые посещают 130 человек.  </w:t>
      </w:r>
    </w:p>
    <w:p w:rsidR="0063508F" w:rsidRPr="0063508F" w:rsidRDefault="0063508F" w:rsidP="0063508F">
      <w:pPr>
        <w:spacing w:after="0" w:line="240" w:lineRule="auto"/>
        <w:ind w:firstLine="709"/>
        <w:jc w:val="both"/>
        <w:rPr>
          <w:rFonts w:ascii="Times New Roman" w:eastAsia="Times New Roman" w:hAnsi="Times New Roman" w:cs="Times New Roman"/>
          <w:bCs/>
          <w:color w:val="000000"/>
          <w:sz w:val="28"/>
          <w:szCs w:val="28"/>
          <w:lang w:eastAsia="ru-RU"/>
        </w:rPr>
      </w:pPr>
      <w:r w:rsidRPr="0063508F">
        <w:rPr>
          <w:rFonts w:ascii="Times New Roman" w:eastAsia="Times New Roman" w:hAnsi="Times New Roman" w:cs="Times New Roman"/>
          <w:color w:val="000000"/>
          <w:sz w:val="28"/>
          <w:szCs w:val="28"/>
          <w:lang w:eastAsia="ru-RU"/>
        </w:rPr>
        <w:t>Всего за отчетный период организовано и проведено 61 мероприятие</w:t>
      </w:r>
      <w:r w:rsidRPr="0063508F">
        <w:rPr>
          <w:rFonts w:ascii="Times New Roman" w:eastAsia="Times New Roman" w:hAnsi="Times New Roman" w:cs="Times New Roman"/>
          <w:bCs/>
          <w:color w:val="000000"/>
          <w:sz w:val="28"/>
          <w:szCs w:val="28"/>
          <w:lang w:eastAsia="ru-RU"/>
        </w:rPr>
        <w:t>, в которых приняло участие 943 учащихся.</w:t>
      </w:r>
    </w:p>
    <w:p w:rsidR="0063508F" w:rsidRPr="0063508F" w:rsidRDefault="0063508F" w:rsidP="0063508F">
      <w:pPr>
        <w:spacing w:after="0" w:line="240" w:lineRule="auto"/>
        <w:ind w:firstLine="709"/>
        <w:jc w:val="both"/>
        <w:rPr>
          <w:rFonts w:ascii="Times New Roman" w:eastAsia="Times New Roman" w:hAnsi="Times New Roman" w:cs="Times New Roman"/>
          <w:iCs/>
          <w:color w:val="000000"/>
          <w:sz w:val="28"/>
          <w:szCs w:val="28"/>
          <w:lang w:eastAsia="ru-RU"/>
        </w:rPr>
      </w:pPr>
      <w:r w:rsidRPr="0063508F">
        <w:rPr>
          <w:rFonts w:ascii="Times New Roman" w:eastAsia="Times New Roman" w:hAnsi="Times New Roman" w:cs="Times New Roman"/>
          <w:iCs/>
          <w:color w:val="000000"/>
          <w:sz w:val="28"/>
          <w:szCs w:val="28"/>
          <w:lang w:eastAsia="ru-RU"/>
        </w:rPr>
        <w:t>Учащиеся и преподаватели школ приняли участие в 44 конкурсах различного уровня, завоевав 217 дипломов.</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За 1 полугодие 2025 года организовано и проведено 140 мероприятий, в которых приняли участие 1 852 учащихся и зрителей свыше 13 000 человек.</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638 учащи</w:t>
      </w:r>
      <w:r w:rsidR="00164243">
        <w:rPr>
          <w:rFonts w:ascii="Times New Roman" w:eastAsia="Times New Roman" w:hAnsi="Times New Roman" w:cs="Times New Roman"/>
          <w:color w:val="000000"/>
          <w:sz w:val="28"/>
          <w:szCs w:val="28"/>
          <w:lang w:eastAsia="ru-RU"/>
        </w:rPr>
        <w:t>х</w:t>
      </w:r>
      <w:r w:rsidRPr="0063508F">
        <w:rPr>
          <w:rFonts w:ascii="Times New Roman" w:eastAsia="Times New Roman" w:hAnsi="Times New Roman" w:cs="Times New Roman"/>
          <w:color w:val="000000"/>
          <w:sz w:val="28"/>
          <w:szCs w:val="28"/>
          <w:lang w:eastAsia="ru-RU"/>
        </w:rPr>
        <w:t>ся школ искусств приняли участие в 77 конкурсах и фестивалях</w:t>
      </w:r>
      <w:r w:rsidRPr="0063508F">
        <w:rPr>
          <w:rFonts w:ascii="Times New Roman" w:eastAsia="Times New Roman" w:hAnsi="Times New Roman" w:cs="Times New Roman"/>
          <w:color w:val="000000"/>
          <w:sz w:val="28"/>
          <w:szCs w:val="28"/>
          <w:shd w:val="clear" w:color="auto" w:fill="FFFFFF"/>
          <w:lang w:eastAsia="ru-RU"/>
        </w:rPr>
        <w:t xml:space="preserve"> различного уровня</w:t>
      </w:r>
      <w:r w:rsidRPr="0063508F">
        <w:rPr>
          <w:rFonts w:ascii="Times New Roman" w:eastAsia="Times New Roman" w:hAnsi="Times New Roman" w:cs="Times New Roman"/>
          <w:color w:val="000000"/>
          <w:sz w:val="28"/>
          <w:szCs w:val="28"/>
          <w:lang w:eastAsia="ru-RU"/>
        </w:rPr>
        <w:t>, где завоевали 366 дипломов лауреата, дипломанта, победителя.</w:t>
      </w:r>
    </w:p>
    <w:p w:rsidR="0063508F" w:rsidRPr="0063508F" w:rsidRDefault="0063508F" w:rsidP="0063508F">
      <w:pPr>
        <w:spacing w:after="0" w:line="240" w:lineRule="auto"/>
        <w:ind w:firstLine="708"/>
        <w:jc w:val="both"/>
        <w:rPr>
          <w:rFonts w:ascii="Times New Roman" w:eastAsia="Arial Unicode MS" w:hAnsi="Times New Roman" w:cs="Times New Roman"/>
          <w:sz w:val="28"/>
          <w:szCs w:val="28"/>
          <w:lang w:eastAsia="ru-RU"/>
        </w:rPr>
      </w:pPr>
      <w:bookmarkStart w:id="12" w:name="_Hlk170132745"/>
      <w:bookmarkStart w:id="13" w:name="_Hlk194325764"/>
      <w:r w:rsidRPr="0063508F">
        <w:rPr>
          <w:rFonts w:ascii="Times New Roman" w:eastAsia="Arial Unicode MS" w:hAnsi="Times New Roman" w:cs="Times New Roman"/>
          <w:sz w:val="28"/>
          <w:szCs w:val="28"/>
          <w:lang w:eastAsia="ru-RU"/>
        </w:rPr>
        <w:t>Значимые события:</w:t>
      </w:r>
    </w:p>
    <w:p w:rsidR="0063508F" w:rsidRPr="0063508F" w:rsidRDefault="0063508F" w:rsidP="0063508F">
      <w:pPr>
        <w:spacing w:after="0" w:line="240" w:lineRule="auto"/>
        <w:ind w:firstLine="708"/>
        <w:jc w:val="both"/>
        <w:rPr>
          <w:rFonts w:ascii="Times New Roman" w:eastAsia="Arial Unicode MS" w:hAnsi="Times New Roman" w:cs="Times New Roman"/>
          <w:sz w:val="28"/>
          <w:szCs w:val="28"/>
          <w:lang w:eastAsia="ru-RU"/>
        </w:rPr>
      </w:pPr>
      <w:r w:rsidRPr="0063508F">
        <w:rPr>
          <w:rFonts w:ascii="Times New Roman" w:eastAsia="Arial Unicode MS" w:hAnsi="Times New Roman" w:cs="Times New Roman"/>
          <w:sz w:val="28"/>
          <w:szCs w:val="28"/>
          <w:lang w:eastAsia="ru-RU"/>
        </w:rPr>
        <w:t>Преподаватель отделения живописи МБУ ДО «ДШИ» Классен К.С. вошла в число победителей финального этапа регионального конкурса «Педагогический потенциал Югры», где успешно защитила образовательную программу «Основы изобразительной грамотности и лепка» в номинации «Практика работы с детьми с особыми образовательными потребностями» и удостоена диплома призёра за 2 место, а её авторская программа будет включена в «Банк лучших практик дополнительного образования детей» на сайте Регионального модельного центра дополнительного образования детей Ханты-Мансийского автономного округа – Югры.</w:t>
      </w:r>
      <w:bookmarkEnd w:id="12"/>
      <w:bookmarkEnd w:id="13"/>
    </w:p>
    <w:p w:rsidR="0063508F" w:rsidRPr="0063508F" w:rsidRDefault="0063508F" w:rsidP="0063508F">
      <w:pPr>
        <w:spacing w:after="0" w:line="240" w:lineRule="auto"/>
        <w:ind w:firstLine="708"/>
        <w:jc w:val="both"/>
        <w:rPr>
          <w:rFonts w:ascii="Times New Roman" w:eastAsia="Arial Unicode MS" w:hAnsi="Times New Roman" w:cs="Times New Roman"/>
          <w:sz w:val="28"/>
          <w:szCs w:val="28"/>
          <w:lang w:eastAsia="ru-RU"/>
        </w:rPr>
      </w:pPr>
      <w:r w:rsidRPr="0063508F">
        <w:rPr>
          <w:rFonts w:ascii="Times New Roman" w:eastAsia="Arial Unicode MS" w:hAnsi="Times New Roman" w:cs="Times New Roman"/>
          <w:sz w:val="28"/>
          <w:szCs w:val="28"/>
          <w:lang w:eastAsia="ru-RU"/>
        </w:rPr>
        <w:t>22 июня в КЦ «Юность» состоялось торжественное мероприятие, посвященное юбилею МБУ ДО «ДШИ» и 80-летию Победы в Великой Отечественной войне.</w:t>
      </w:r>
    </w:p>
    <w:p w:rsidR="00164243" w:rsidRDefault="00164243" w:rsidP="0063508F">
      <w:pPr>
        <w:spacing w:after="0" w:line="240" w:lineRule="auto"/>
        <w:ind w:firstLine="709"/>
        <w:jc w:val="both"/>
        <w:rPr>
          <w:rFonts w:ascii="Times New Roman" w:eastAsia="Times New Roman" w:hAnsi="Times New Roman" w:cs="Times New Roman"/>
          <w:sz w:val="28"/>
          <w:szCs w:val="28"/>
          <w:u w:val="single"/>
          <w:lang w:eastAsia="ru-RU"/>
        </w:rPr>
      </w:pP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u w:val="single"/>
          <w:lang w:eastAsia="ru-RU"/>
        </w:rPr>
      </w:pPr>
      <w:r w:rsidRPr="0063508F">
        <w:rPr>
          <w:rFonts w:ascii="Times New Roman" w:eastAsia="Times New Roman" w:hAnsi="Times New Roman" w:cs="Times New Roman"/>
          <w:sz w:val="28"/>
          <w:szCs w:val="28"/>
          <w:u w:val="single"/>
          <w:lang w:eastAsia="ru-RU"/>
        </w:rPr>
        <w:t>В области театрального искусства:</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Театральное искусство в г. Нефтеюганске представлено МБУК Театр Кукол и Актёра «Волшебная флейта», занимаемая площадь здания 1</w:t>
      </w:r>
      <w:r w:rsidR="00164243">
        <w:rPr>
          <w:rFonts w:ascii="Times New Roman" w:eastAsia="Times New Roman" w:hAnsi="Times New Roman" w:cs="Times New Roman"/>
          <w:color w:val="000000"/>
          <w:sz w:val="28"/>
          <w:szCs w:val="28"/>
          <w:lang w:eastAsia="ru-RU"/>
        </w:rPr>
        <w:t xml:space="preserve"> </w:t>
      </w:r>
      <w:r w:rsidRPr="0063508F">
        <w:rPr>
          <w:rFonts w:ascii="Times New Roman" w:eastAsia="Times New Roman" w:hAnsi="Times New Roman" w:cs="Times New Roman"/>
          <w:color w:val="000000"/>
          <w:sz w:val="28"/>
          <w:szCs w:val="28"/>
          <w:lang w:eastAsia="ru-RU"/>
        </w:rPr>
        <w:t>125,9м², зрительный зал на 113 мест. Основной деятельностью театра является показ (организация показа) спектаклей (театральных постановок), гастрольная деятельность. В репертуаре театра на отчетную дату 30 прокатных спектаклей.</w:t>
      </w:r>
    </w:p>
    <w:p w:rsidR="0063508F" w:rsidRPr="0063508F" w:rsidRDefault="00164243" w:rsidP="0063508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bidi="ru-RU"/>
        </w:rPr>
        <w:t>В истекшем периоде 2025 года</w:t>
      </w:r>
      <w:r w:rsidR="0063508F" w:rsidRPr="0063508F">
        <w:rPr>
          <w:rFonts w:ascii="Times New Roman" w:eastAsia="Times New Roman" w:hAnsi="Times New Roman" w:cs="Times New Roman"/>
          <w:bCs/>
          <w:sz w:val="28"/>
          <w:szCs w:val="28"/>
          <w:lang w:eastAsia="ru-RU" w:bidi="ru-RU"/>
        </w:rPr>
        <w:t xml:space="preserve"> прошел премьерный показ </w:t>
      </w:r>
      <w:r w:rsidR="0063508F" w:rsidRPr="0063508F">
        <w:rPr>
          <w:rFonts w:ascii="Times New Roman" w:eastAsia="Times New Roman" w:hAnsi="Times New Roman" w:cs="Times New Roman"/>
          <w:sz w:val="28"/>
          <w:szCs w:val="28"/>
          <w:lang w:eastAsia="ru-RU"/>
        </w:rPr>
        <w:t xml:space="preserve">постановки капитально восстановленного драматического спектакля «Истории города </w:t>
      </w:r>
      <w:r w:rsidR="0063508F" w:rsidRPr="0063508F">
        <w:rPr>
          <w:rFonts w:ascii="Times New Roman" w:eastAsia="Times New Roman" w:hAnsi="Times New Roman" w:cs="Times New Roman"/>
          <w:sz w:val="28"/>
          <w:szCs w:val="28"/>
          <w:lang w:val="en-US" w:eastAsia="ru-RU"/>
        </w:rPr>
        <w:t>N</w:t>
      </w:r>
      <w:r w:rsidR="0063508F" w:rsidRPr="0063508F">
        <w:rPr>
          <w:rFonts w:ascii="Times New Roman" w:eastAsia="Times New Roman" w:hAnsi="Times New Roman" w:cs="Times New Roman"/>
          <w:sz w:val="28"/>
          <w:szCs w:val="28"/>
          <w:lang w:eastAsia="ru-RU"/>
        </w:rPr>
        <w:t>» по произведениям русских классиков.</w:t>
      </w:r>
    </w:p>
    <w:p w:rsidR="0063508F" w:rsidRPr="0063508F" w:rsidRDefault="00164243" w:rsidP="0063508F">
      <w:pPr>
        <w:spacing w:after="0" w:line="240" w:lineRule="auto"/>
        <w:ind w:right="-1" w:firstLine="708"/>
        <w:jc w:val="both"/>
        <w:rPr>
          <w:rFonts w:ascii="Times New Roman" w:eastAsia="Times New Roman" w:hAnsi="Times New Roman" w:cs="Times New Roman"/>
          <w:bCs/>
          <w:sz w:val="28"/>
          <w:szCs w:val="28"/>
          <w:lang w:eastAsia="ru-RU" w:bidi="ru-RU"/>
        </w:rPr>
      </w:pPr>
      <w:r>
        <w:rPr>
          <w:rFonts w:ascii="Times New Roman" w:eastAsia="Times New Roman" w:hAnsi="Times New Roman" w:cs="Times New Roman"/>
          <w:bCs/>
          <w:sz w:val="28"/>
          <w:szCs w:val="28"/>
          <w:lang w:eastAsia="ru-RU" w:bidi="ru-RU"/>
        </w:rPr>
        <w:t>В апреле</w:t>
      </w:r>
      <w:r w:rsidR="0063508F" w:rsidRPr="0063508F">
        <w:rPr>
          <w:rFonts w:ascii="Times New Roman" w:eastAsia="Times New Roman" w:hAnsi="Times New Roman" w:cs="Times New Roman"/>
          <w:bCs/>
          <w:sz w:val="28"/>
          <w:szCs w:val="28"/>
          <w:lang w:eastAsia="ru-RU" w:bidi="ru-RU"/>
        </w:rPr>
        <w:t xml:space="preserve"> прошли премьерные показы кукольного спектакля «Бах.Бах.Бах» по пьесе Юлии Поспеловой, режиссер-постановщик Рауф Зарипов. Спектакль посвящён 80-летию Победы в ВОв. Показано 7 спектаклей, охвачено 646 человек.</w:t>
      </w:r>
    </w:p>
    <w:p w:rsidR="0063508F" w:rsidRPr="0063508F" w:rsidRDefault="00164243" w:rsidP="0063508F">
      <w:pPr>
        <w:spacing w:after="0" w:line="240" w:lineRule="auto"/>
        <w:ind w:right="-1"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iCs/>
          <w:sz w:val="28"/>
          <w:szCs w:val="28"/>
          <w:lang w:eastAsia="ru-RU" w:bidi="ru-RU"/>
        </w:rPr>
        <w:t xml:space="preserve">В июне </w:t>
      </w:r>
      <w:r w:rsidR="0063508F" w:rsidRPr="0063508F">
        <w:rPr>
          <w:rFonts w:ascii="Times New Roman" w:eastAsia="Times New Roman" w:hAnsi="Times New Roman" w:cs="Times New Roman"/>
          <w:bCs/>
          <w:sz w:val="28"/>
          <w:szCs w:val="28"/>
          <w:lang w:eastAsia="ru-RU"/>
        </w:rPr>
        <w:t>прошли премьерные показы драматического спектакля «Как я остался Человеком»</w:t>
      </w:r>
      <w:r w:rsidR="0063508F" w:rsidRPr="0063508F">
        <w:rPr>
          <w:rFonts w:ascii="Times New Roman" w:eastAsia="Calibri" w:hAnsi="Times New Roman" w:cs="Times New Roman"/>
          <w:sz w:val="28"/>
          <w:szCs w:val="28"/>
        </w:rPr>
        <w:t xml:space="preserve"> </w:t>
      </w:r>
      <w:r w:rsidR="0063508F" w:rsidRPr="0063508F">
        <w:rPr>
          <w:rFonts w:ascii="Times New Roman" w:eastAsia="Times New Roman" w:hAnsi="Times New Roman" w:cs="Times New Roman"/>
          <w:bCs/>
          <w:sz w:val="28"/>
          <w:szCs w:val="28"/>
          <w:lang w:eastAsia="ru-RU"/>
        </w:rPr>
        <w:t xml:space="preserve">по пьесе Александра Демченко, режиссёр-постановщик Анастасия Тимерман. Спектакль посвящён участникам СВО. Показано 2 спектакля, </w:t>
      </w:r>
      <w:r>
        <w:rPr>
          <w:rFonts w:ascii="Times New Roman" w:eastAsia="Times New Roman" w:hAnsi="Times New Roman" w:cs="Times New Roman"/>
          <w:bCs/>
          <w:sz w:val="28"/>
          <w:szCs w:val="28"/>
          <w:lang w:eastAsia="ru-RU"/>
        </w:rPr>
        <w:t>зрителей</w:t>
      </w:r>
      <w:r w:rsidR="0063508F" w:rsidRPr="0063508F">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r w:rsidR="0063508F" w:rsidRPr="0063508F">
        <w:rPr>
          <w:rFonts w:ascii="Times New Roman" w:eastAsia="Times New Roman" w:hAnsi="Times New Roman" w:cs="Times New Roman"/>
          <w:bCs/>
          <w:sz w:val="28"/>
          <w:szCs w:val="28"/>
          <w:lang w:eastAsia="ru-RU"/>
        </w:rPr>
        <w:t>203 человека.</w:t>
      </w:r>
    </w:p>
    <w:p w:rsidR="0063508F" w:rsidRPr="0063508F" w:rsidRDefault="00164243" w:rsidP="0063508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w:t>
      </w:r>
      <w:r w:rsidR="0063508F" w:rsidRPr="0063508F">
        <w:rPr>
          <w:rFonts w:ascii="Times New Roman" w:eastAsia="Times New Roman" w:hAnsi="Times New Roman" w:cs="Times New Roman"/>
          <w:color w:val="000000"/>
          <w:sz w:val="28"/>
          <w:szCs w:val="28"/>
          <w:lang w:eastAsia="ru-RU"/>
        </w:rPr>
        <w:t xml:space="preserve"> ма</w:t>
      </w:r>
      <w:r>
        <w:rPr>
          <w:rFonts w:ascii="Times New Roman" w:eastAsia="Times New Roman" w:hAnsi="Times New Roman" w:cs="Times New Roman"/>
          <w:color w:val="000000"/>
          <w:sz w:val="28"/>
          <w:szCs w:val="28"/>
          <w:lang w:eastAsia="ru-RU"/>
        </w:rPr>
        <w:t>е</w:t>
      </w:r>
      <w:r w:rsidR="0063508F" w:rsidRPr="0063508F">
        <w:rPr>
          <w:rFonts w:ascii="Times New Roman" w:eastAsia="Times New Roman" w:hAnsi="Times New Roman" w:cs="Times New Roman"/>
          <w:color w:val="000000"/>
          <w:sz w:val="28"/>
          <w:szCs w:val="28"/>
          <w:lang w:eastAsia="ru-RU"/>
        </w:rPr>
        <w:t xml:space="preserve"> Театр Кукол и Актёра «Волшебная флейта» принимал участие в X Окружном театральном фестивале «Белое пространство» (г. Ханты-Мансийск), в рамках которого показан драматический спектакль «Тайны тёмного леса» и кукольный спектакль «Маланья - голова баранья». Актриса театра Ольга Абрамова награждена специальным призом жюри за роль Маланьи спектакле «Маланья - голова баранья».</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В 1 полугодии 2025 года организованно и проведено 157 мероприятий, в том числе 156 - очных, которые посетили 21 808 человек, из них:</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 xml:space="preserve">-спектакли - 120, </w:t>
      </w:r>
      <w:r w:rsidR="00F60A04">
        <w:rPr>
          <w:rFonts w:ascii="Times New Roman" w:eastAsia="Times New Roman" w:hAnsi="Times New Roman" w:cs="Times New Roman"/>
          <w:color w:val="000000"/>
          <w:sz w:val="28"/>
          <w:szCs w:val="28"/>
          <w:lang w:eastAsia="ru-RU"/>
        </w:rPr>
        <w:t>зрителей</w:t>
      </w:r>
      <w:r w:rsidRPr="0063508F">
        <w:rPr>
          <w:rFonts w:ascii="Times New Roman" w:eastAsia="Times New Roman" w:hAnsi="Times New Roman" w:cs="Times New Roman"/>
          <w:color w:val="000000"/>
          <w:sz w:val="28"/>
          <w:szCs w:val="28"/>
          <w:lang w:eastAsia="ru-RU"/>
        </w:rPr>
        <w:t xml:space="preserve"> 7 398 человек;</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-театрализованные квартирники для взрослой аудитории – 12, охвачено 779 человек;</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 xml:space="preserve">-театрализованные игровые программы – 4, </w:t>
      </w:r>
      <w:r w:rsidR="00F60A04">
        <w:rPr>
          <w:rFonts w:ascii="Times New Roman" w:eastAsia="Times New Roman" w:hAnsi="Times New Roman" w:cs="Times New Roman"/>
          <w:color w:val="000000"/>
          <w:sz w:val="28"/>
          <w:szCs w:val="28"/>
          <w:lang w:eastAsia="ru-RU"/>
        </w:rPr>
        <w:t>участников -</w:t>
      </w:r>
      <w:r w:rsidRPr="0063508F">
        <w:rPr>
          <w:rFonts w:ascii="Times New Roman" w:eastAsia="Times New Roman" w:hAnsi="Times New Roman" w:cs="Times New Roman"/>
          <w:color w:val="000000"/>
          <w:sz w:val="28"/>
          <w:szCs w:val="28"/>
          <w:lang w:eastAsia="ru-RU"/>
        </w:rPr>
        <w:t xml:space="preserve"> 451 человек;</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 xml:space="preserve">-творческие встречи – 5 единиц, </w:t>
      </w:r>
      <w:r w:rsidR="00F60A04">
        <w:rPr>
          <w:rFonts w:ascii="Times New Roman" w:eastAsia="Times New Roman" w:hAnsi="Times New Roman" w:cs="Times New Roman"/>
          <w:color w:val="000000"/>
          <w:sz w:val="28"/>
          <w:szCs w:val="28"/>
          <w:lang w:eastAsia="ru-RU"/>
        </w:rPr>
        <w:t>участников</w:t>
      </w:r>
      <w:r w:rsidRPr="0063508F">
        <w:rPr>
          <w:rFonts w:ascii="Times New Roman" w:eastAsia="Times New Roman" w:hAnsi="Times New Roman" w:cs="Times New Roman"/>
          <w:color w:val="000000"/>
          <w:sz w:val="28"/>
          <w:szCs w:val="28"/>
          <w:lang w:eastAsia="ru-RU"/>
        </w:rPr>
        <w:t xml:space="preserve"> – 471 человек;</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-выездные мероприятия – 10 единиц, охвачено 10 501 человек;</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-дистанционные мероприятия – 1 единица, 1 842 просмотра.</w:t>
      </w:r>
    </w:p>
    <w:p w:rsidR="00F60A04" w:rsidRDefault="00F60A04" w:rsidP="0063508F">
      <w:pPr>
        <w:spacing w:after="0" w:line="240" w:lineRule="auto"/>
        <w:ind w:firstLine="709"/>
        <w:jc w:val="both"/>
        <w:rPr>
          <w:rFonts w:ascii="Times New Roman" w:eastAsia="Times New Roman" w:hAnsi="Times New Roman" w:cs="Times New Roman"/>
          <w:sz w:val="28"/>
          <w:szCs w:val="28"/>
          <w:u w:val="single"/>
          <w:lang w:eastAsia="ru-RU"/>
        </w:rPr>
      </w:pP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u w:val="single"/>
          <w:lang w:eastAsia="ru-RU"/>
        </w:rPr>
      </w:pPr>
      <w:r w:rsidRPr="0063508F">
        <w:rPr>
          <w:rFonts w:ascii="Times New Roman" w:eastAsia="Times New Roman" w:hAnsi="Times New Roman" w:cs="Times New Roman"/>
          <w:sz w:val="28"/>
          <w:szCs w:val="28"/>
          <w:u w:val="single"/>
          <w:lang w:eastAsia="ru-RU"/>
        </w:rPr>
        <w:t>В области культурно-досуговой деятельности и народно-художественного творчества:</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В рамках развития культурно-досуговой деятельности и народно-художественного творчества в городе осуществляют деятельность 2 учреждения культурно-досугового типа – МБУК «Культурно-досуговый комплекс» и МБУК «Центр национальных культур».</w:t>
      </w:r>
    </w:p>
    <w:p w:rsidR="0063508F" w:rsidRPr="0063508F" w:rsidRDefault="0063508F" w:rsidP="0063508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 xml:space="preserve">Культурно-досуговый комплекс: занимаемая площадь 8 175,8 м², 3 зрительных зала на 390 мест. Включает в себя 3 структурных подразделения: КЦ «Лира», КЦ «Юность», ЦКиД «Триумф» - 2 корпуса. </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Центр национальных культур: занимаемая площадь 1726,5 м², 2 зрительных зала на 110 мест.</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 xml:space="preserve">На базе двух учреждений культуры осуществляют свою деятельность 46 клубных формирований, в том числе 2 инклюзивных, число их участников – 1 060 человек. На платной основе - 9 детских коллективов, которые посещают 165 человек. </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 xml:space="preserve">На </w:t>
      </w:r>
      <w:r w:rsidR="00F73F3D">
        <w:rPr>
          <w:rFonts w:ascii="Times New Roman" w:eastAsia="Times New Roman" w:hAnsi="Times New Roman" w:cs="Times New Roman"/>
          <w:color w:val="000000"/>
          <w:sz w:val="28"/>
          <w:szCs w:val="28"/>
          <w:lang w:eastAsia="ru-RU"/>
        </w:rPr>
        <w:t>1 июля</w:t>
      </w:r>
      <w:r w:rsidRPr="0063508F">
        <w:rPr>
          <w:rFonts w:ascii="Times New Roman" w:eastAsia="Times New Roman" w:hAnsi="Times New Roman" w:cs="Times New Roman"/>
          <w:color w:val="000000"/>
          <w:sz w:val="28"/>
          <w:szCs w:val="28"/>
          <w:lang w:eastAsia="ru-RU"/>
        </w:rPr>
        <w:t xml:space="preserve"> 2025 года в МБУК «КДК» и МБУК «ЦНК» работает 12 творческих коллективов, имеющие звания, с общим числом участников – 316 человек:</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-1 заслуженный коллектив народного творчества, с общим числом участников 41 человек;</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-1 народный самодеятельный коллектив, с общим числом участников 10 человек;</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-4 народные самодеятельные студии, с общим числом участников 79 человек;</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-6 образцовых художественных коллективов, с общим числом участников 185 человек.</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 xml:space="preserve">В отчетный период участники творческих коллективов учреждений приняли участие в 60 конкурсах и фестивалях (международного, всероссийского, окружного, межрегионального, регионального уровня), в которых завоевали 185 дипломов. </w:t>
      </w:r>
    </w:p>
    <w:p w:rsidR="0063508F" w:rsidRPr="0063508F" w:rsidRDefault="0063508F" w:rsidP="0063508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В 1 полугодии в учреждениях культурно-досугового типа проведено 417 мероприятий с общим охватом 493 315 человек, в том числе 34 мероприятия приглашенных артистов, охвачено 6 580 человек.</w:t>
      </w:r>
    </w:p>
    <w:p w:rsidR="0063508F" w:rsidRPr="0063508F" w:rsidRDefault="0063508F" w:rsidP="0063508F">
      <w:pPr>
        <w:spacing w:after="0" w:line="0" w:lineRule="atLeast"/>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 xml:space="preserve">За отчетный период учреждениями проводились социально-значимые культурные мероприятия, посвященные памятным и праздничным датам. </w:t>
      </w:r>
    </w:p>
    <w:p w:rsidR="0063508F" w:rsidRPr="0063508F" w:rsidRDefault="0063508F" w:rsidP="0063508F">
      <w:pPr>
        <w:spacing w:after="0" w:line="0" w:lineRule="atLeast"/>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Наиболее яркие</w:t>
      </w:r>
      <w:r w:rsidR="00F73F3D">
        <w:rPr>
          <w:rFonts w:ascii="Times New Roman" w:eastAsia="Times New Roman" w:hAnsi="Times New Roman" w:cs="Times New Roman"/>
          <w:color w:val="000000"/>
          <w:sz w:val="28"/>
          <w:szCs w:val="28"/>
          <w:lang w:eastAsia="ru-RU"/>
        </w:rPr>
        <w:t xml:space="preserve"> из них</w:t>
      </w:r>
      <w:r w:rsidRPr="0063508F">
        <w:rPr>
          <w:rFonts w:ascii="Times New Roman" w:eastAsia="Times New Roman" w:hAnsi="Times New Roman" w:cs="Times New Roman"/>
          <w:color w:val="000000"/>
          <w:sz w:val="28"/>
          <w:szCs w:val="28"/>
          <w:lang w:eastAsia="ru-RU"/>
        </w:rPr>
        <w:t>:</w:t>
      </w: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63508F">
        <w:rPr>
          <w:rFonts w:ascii="Times New Roman" w:eastAsia="Calibri" w:hAnsi="Times New Roman" w:cs="Times New Roman"/>
          <w:sz w:val="28"/>
          <w:szCs w:val="28"/>
          <w:shd w:val="clear" w:color="auto" w:fill="FFFFFF"/>
        </w:rPr>
        <w:t>-</w:t>
      </w:r>
      <w:r w:rsidRPr="0063508F">
        <w:rPr>
          <w:rFonts w:ascii="Times New Roman" w:eastAsia="Times New Roman" w:hAnsi="Times New Roman" w:cs="Times New Roman"/>
          <w:sz w:val="28"/>
          <w:szCs w:val="28"/>
          <w:shd w:val="clear" w:color="auto" w:fill="FFFFFF"/>
          <w:lang w:eastAsia="ru-RU"/>
        </w:rPr>
        <w:t>«Рожественский бал»;</w:t>
      </w: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63508F">
        <w:rPr>
          <w:rFonts w:ascii="Times New Roman" w:eastAsia="Times New Roman" w:hAnsi="Times New Roman" w:cs="Times New Roman"/>
          <w:sz w:val="28"/>
          <w:szCs w:val="28"/>
          <w:shd w:val="clear" w:color="auto" w:fill="FFFFFF"/>
          <w:lang w:eastAsia="ru-RU"/>
        </w:rPr>
        <w:t>-</w:t>
      </w:r>
      <w:r w:rsidRPr="0063508F">
        <w:rPr>
          <w:rFonts w:ascii="Times New Roman" w:eastAsia="Times New Roman" w:hAnsi="Times New Roman" w:cs="Times New Roman"/>
          <w:sz w:val="28"/>
          <w:szCs w:val="28"/>
          <w:lang w:eastAsia="ru-RU"/>
        </w:rPr>
        <w:t>финал конкурса красоты национальных культур «Этнокраса-2024»;</w:t>
      </w: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63508F">
        <w:rPr>
          <w:rFonts w:ascii="Times New Roman" w:eastAsia="Times New Roman" w:hAnsi="Times New Roman" w:cs="Times New Roman"/>
          <w:sz w:val="28"/>
          <w:szCs w:val="28"/>
          <w:shd w:val="clear" w:color="auto" w:fill="FFFFFF"/>
          <w:lang w:eastAsia="ru-RU"/>
        </w:rPr>
        <w:t>-</w:t>
      </w:r>
      <w:r w:rsidRPr="0063508F">
        <w:rPr>
          <w:rFonts w:ascii="Times New Roman" w:eastAsia="Times New Roman" w:hAnsi="Times New Roman" w:cs="Times New Roman"/>
          <w:sz w:val="28"/>
          <w:szCs w:val="28"/>
          <w:shd w:val="clear" w:color="auto" w:fill="FFFFFF"/>
          <w:lang w:val="en-US" w:eastAsia="ru-RU"/>
        </w:rPr>
        <w:t>V</w:t>
      </w:r>
      <w:r w:rsidRPr="0063508F">
        <w:rPr>
          <w:rFonts w:ascii="Times New Roman" w:eastAsia="Times New Roman" w:hAnsi="Times New Roman" w:cs="Times New Roman"/>
          <w:sz w:val="28"/>
          <w:szCs w:val="28"/>
          <w:shd w:val="clear" w:color="auto" w:fill="FFFFFF"/>
          <w:lang w:eastAsia="ru-RU"/>
        </w:rPr>
        <w:t>III Закрытый конкурс</w:t>
      </w:r>
      <w:r w:rsidRPr="0063508F">
        <w:rPr>
          <w:rFonts w:ascii="Times New Roman" w:eastAsia="Times New Roman" w:hAnsi="Times New Roman" w:cs="Times New Roman"/>
          <w:sz w:val="28"/>
          <w:szCs w:val="28"/>
          <w:lang w:eastAsia="ru-RU" w:bidi="ru-RU"/>
        </w:rPr>
        <w:t xml:space="preserve"> </w:t>
      </w:r>
      <w:r w:rsidRPr="0063508F">
        <w:rPr>
          <w:rFonts w:ascii="Times New Roman" w:eastAsia="Times New Roman" w:hAnsi="Times New Roman" w:cs="Times New Roman"/>
          <w:sz w:val="28"/>
          <w:szCs w:val="28"/>
          <w:shd w:val="clear" w:color="auto" w:fill="FFFFFF"/>
          <w:lang w:eastAsia="ru-RU"/>
        </w:rPr>
        <w:t>«ТанцуЯ в облаках»;</w:t>
      </w: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shd w:val="clear" w:color="auto" w:fill="FFFFFF"/>
          <w:lang w:eastAsia="ru-RU"/>
        </w:rPr>
        <w:t>-</w:t>
      </w:r>
      <w:r w:rsidRPr="0063508F">
        <w:rPr>
          <w:rFonts w:ascii="Times New Roman" w:eastAsia="Times New Roman" w:hAnsi="Times New Roman" w:cs="Times New Roman"/>
          <w:sz w:val="28"/>
          <w:szCs w:val="28"/>
          <w:lang w:eastAsia="ru-RU"/>
        </w:rPr>
        <w:t>народное гуляние «Масленица»;</w:t>
      </w: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-праздничные мероприятия, посвященные 80-летию Победы в Великой Отечественной войне 1941-1945 годов;</w:t>
      </w: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-V Межмуниципальный литературно-поэтический конкурс «Голоса из вечности»;</w:t>
      </w:r>
    </w:p>
    <w:p w:rsidR="0063508F" w:rsidRPr="0063508F" w:rsidRDefault="0063508F" w:rsidP="0063508F">
      <w:pPr>
        <w:spacing w:after="0" w:line="240" w:lineRule="auto"/>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sz w:val="28"/>
          <w:szCs w:val="28"/>
          <w:lang w:eastAsia="ru-RU"/>
        </w:rPr>
        <w:t>-</w:t>
      </w:r>
      <w:r w:rsidRPr="0063508F">
        <w:rPr>
          <w:rFonts w:ascii="Times New Roman" w:eastAsia="Times New Roman" w:hAnsi="Times New Roman" w:cs="Times New Roman"/>
          <w:sz w:val="28"/>
          <w:szCs w:val="28"/>
          <w:lang w:val="en-US" w:eastAsia="ru-RU"/>
        </w:rPr>
        <w:t>III</w:t>
      </w:r>
      <w:r w:rsidRPr="0063508F">
        <w:rPr>
          <w:rFonts w:ascii="Times New Roman" w:eastAsia="Times New Roman" w:hAnsi="Times New Roman" w:cs="Times New Roman"/>
          <w:sz w:val="28"/>
          <w:szCs w:val="28"/>
          <w:lang w:eastAsia="ru-RU"/>
        </w:rPr>
        <w:t xml:space="preserve"> Городской фестиваль творчества детей с ограниченными возможностями здоровья, детей с расстройством аутистического спектра и ментальными нарушениями «Лучики радости».</w:t>
      </w: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-мероприятия, посвященные празднованию Дня России;</w:t>
      </w: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-национальный праздник «Сабантуй»;</w:t>
      </w: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-Городской бал «Выпускник 2025».</w:t>
      </w: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Значимые события:</w:t>
      </w:r>
    </w:p>
    <w:p w:rsidR="0063508F" w:rsidRPr="0063508F" w:rsidRDefault="00F73F3D" w:rsidP="0063508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63508F" w:rsidRPr="0063508F">
        <w:rPr>
          <w:rFonts w:ascii="Times New Roman" w:eastAsia="Times New Roman" w:hAnsi="Times New Roman" w:cs="Times New Roman"/>
          <w:sz w:val="28"/>
          <w:szCs w:val="28"/>
          <w:lang w:eastAsia="ru-RU"/>
        </w:rPr>
        <w:t xml:space="preserve"> январ</w:t>
      </w:r>
      <w:r>
        <w:rPr>
          <w:rFonts w:ascii="Times New Roman" w:eastAsia="Times New Roman" w:hAnsi="Times New Roman" w:cs="Times New Roman"/>
          <w:sz w:val="28"/>
          <w:szCs w:val="28"/>
          <w:lang w:eastAsia="ru-RU"/>
        </w:rPr>
        <w:t>е</w:t>
      </w:r>
      <w:r w:rsidR="0063508F" w:rsidRPr="0063508F">
        <w:rPr>
          <w:rFonts w:ascii="Times New Roman" w:eastAsia="Times New Roman" w:hAnsi="Times New Roman" w:cs="Times New Roman"/>
          <w:sz w:val="28"/>
          <w:szCs w:val="28"/>
          <w:lang w:eastAsia="ru-RU"/>
        </w:rPr>
        <w:t xml:space="preserve"> руководители студий декоративно-прикладного искусства Кошкина А.Б. и Руденко С.А. приняли участие в Всероссийской </w:t>
      </w:r>
      <w:r w:rsidR="0063508F" w:rsidRPr="0063508F">
        <w:rPr>
          <w:rFonts w:ascii="Times New Roman" w:eastAsia="Times New Roman" w:hAnsi="Times New Roman" w:cs="Times New Roman"/>
          <w:sz w:val="28"/>
          <w:szCs w:val="28"/>
          <w:lang w:val="en-US" w:eastAsia="ru-RU"/>
        </w:rPr>
        <w:t>V</w:t>
      </w:r>
      <w:r w:rsidR="0063508F" w:rsidRPr="0063508F">
        <w:rPr>
          <w:rFonts w:ascii="Times New Roman" w:eastAsia="Times New Roman" w:hAnsi="Times New Roman" w:cs="Times New Roman"/>
          <w:sz w:val="28"/>
          <w:szCs w:val="28"/>
          <w:lang w:eastAsia="ru-RU"/>
        </w:rPr>
        <w:t xml:space="preserve"> художественно-промышленной выставке-форуме «Уникальная Россия», г.Москва, где стали дипломантами </w:t>
      </w:r>
      <w:r w:rsidR="0063508F" w:rsidRPr="0063508F">
        <w:rPr>
          <w:rFonts w:ascii="Times New Roman" w:eastAsia="Times New Roman" w:hAnsi="Times New Roman" w:cs="Times New Roman"/>
          <w:sz w:val="28"/>
          <w:szCs w:val="28"/>
          <w:lang w:val="en-US" w:eastAsia="ru-RU"/>
        </w:rPr>
        <w:t>I</w:t>
      </w:r>
      <w:r w:rsidR="0063508F" w:rsidRPr="0063508F">
        <w:rPr>
          <w:rFonts w:ascii="Times New Roman" w:eastAsia="Times New Roman" w:hAnsi="Times New Roman" w:cs="Times New Roman"/>
          <w:sz w:val="28"/>
          <w:szCs w:val="28"/>
          <w:lang w:eastAsia="ru-RU"/>
        </w:rPr>
        <w:t xml:space="preserve"> степени.</w:t>
      </w: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 xml:space="preserve">-В марте по итогам окружного конкурса на лучшее культурно-досуговое учреждение в Ханты-Мансийском автономном округе – Югре в 2024 году в число лучших 15 культурно-досуговых учреждений автономного округа вошли МБУК «Центр национальных культур», лауреат </w:t>
      </w:r>
      <w:r w:rsidRPr="0063508F">
        <w:rPr>
          <w:rFonts w:ascii="Times New Roman" w:eastAsia="Times New Roman" w:hAnsi="Times New Roman" w:cs="Times New Roman"/>
          <w:sz w:val="28"/>
          <w:szCs w:val="28"/>
          <w:lang w:val="en-US" w:eastAsia="ru-RU"/>
        </w:rPr>
        <w:t>II</w:t>
      </w:r>
      <w:r w:rsidRPr="0063508F">
        <w:rPr>
          <w:rFonts w:ascii="Times New Roman" w:eastAsia="Times New Roman" w:hAnsi="Times New Roman" w:cs="Times New Roman"/>
          <w:sz w:val="28"/>
          <w:szCs w:val="28"/>
          <w:lang w:eastAsia="ru-RU"/>
        </w:rPr>
        <w:t xml:space="preserve"> степени и МБУК «Культурно-досуговый комплекс», лауреат </w:t>
      </w:r>
      <w:r w:rsidRPr="0063508F">
        <w:rPr>
          <w:rFonts w:ascii="Times New Roman" w:eastAsia="Times New Roman" w:hAnsi="Times New Roman" w:cs="Times New Roman"/>
          <w:sz w:val="28"/>
          <w:szCs w:val="28"/>
          <w:lang w:val="en-US" w:eastAsia="ru-RU"/>
        </w:rPr>
        <w:t>III</w:t>
      </w:r>
      <w:r w:rsidRPr="0063508F">
        <w:rPr>
          <w:rFonts w:ascii="Times New Roman" w:eastAsia="Times New Roman" w:hAnsi="Times New Roman" w:cs="Times New Roman"/>
          <w:sz w:val="28"/>
          <w:szCs w:val="28"/>
          <w:lang w:eastAsia="ru-RU"/>
        </w:rPr>
        <w:t xml:space="preserve"> степени.</w:t>
      </w: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-На Международном конкурсе «Золотой Феникс» солисты «Образцового художественного коллектива» вокального ансамбля «Казачок» продемонстрировали высочайший уровень мастерства и завоевали Гран-При за коллективное исполнение номера и за сольное исполнение, пять дипломов Лауреата I степени, один диплом Лауреата III степени.</w:t>
      </w:r>
    </w:p>
    <w:p w:rsidR="0063508F" w:rsidRPr="0063508F" w:rsidRDefault="0063508F" w:rsidP="0063508F">
      <w:pPr>
        <w:spacing w:after="0" w:line="240" w:lineRule="auto"/>
        <w:ind w:firstLine="709"/>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w:t>
      </w:r>
      <w:r w:rsidRPr="0063508F">
        <w:rPr>
          <w:rFonts w:ascii="Times New Roman" w:eastAsia="Calibri" w:hAnsi="Times New Roman" w:cs="Times New Roman"/>
          <w:sz w:val="28"/>
          <w:szCs w:val="28"/>
          <w:shd w:val="clear" w:color="auto" w:fill="FFFFFF"/>
        </w:rPr>
        <w:t>На IV Международном фестивале-конкурсе патриотической песни «Истина Победы», проходивший в рамках программы «Духовно-нравственное воспитание детей и молодежи ЛНР» и в поддержку военнослужащих, вернувшихся из зоны боевых действий, Образцовый художественный вокальный ансамбль «Казачок» и Заслуженный коллектив народного творчества вокальный ансамбль «Родная песня» завоевали звание лауреатов 1 степени за высокое мастерство исполнения песен «Кукушка» и «Молитва матери».</w:t>
      </w:r>
    </w:p>
    <w:p w:rsidR="0063508F" w:rsidRPr="0063508F" w:rsidRDefault="0063508F" w:rsidP="0063508F">
      <w:pPr>
        <w:spacing w:after="0"/>
        <w:ind w:firstLine="708"/>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-Образцовый художественный коллектив Студия вокала «Аура» принял участие в III Ежегодном фестивале-конкурсе «TURGENEV AWARDS», который проходил 2-5 мая в Москве при поддержке Министерства культуры РФ в рамках федерального «Роскультпроекта»; по итогам конкурса все 11 номеров коллектива стали Лауреатами I степени, Студия «Аура» получила специальный приз жюри за «Высокий уровень подготовки и педагогический талант», а руководитель коллектива Горобец О.И. была отмечена Благодарственным письмом фонда им. И.С.Тургенева за вклад в развитие творческой молодёжи России.</w:t>
      </w:r>
    </w:p>
    <w:p w:rsidR="0063508F" w:rsidRPr="0063508F" w:rsidRDefault="0063508F" w:rsidP="0063508F">
      <w:pPr>
        <w:widowControl w:val="0"/>
        <w:autoSpaceDE w:val="0"/>
        <w:autoSpaceDN w:val="0"/>
        <w:adjustRightInd w:val="0"/>
        <w:spacing w:after="0" w:line="0" w:lineRule="atLeast"/>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В целях информирования населения о предоставляемых услугах в сфере культуры учреждениями, подведомственными комитету культуры и туризма, проводится планомерная работа, а именно размещается и актуализируется информация о проводимых мероприятиях:</w:t>
      </w:r>
    </w:p>
    <w:p w:rsidR="0063508F" w:rsidRPr="0063508F" w:rsidRDefault="0063508F" w:rsidP="0063508F">
      <w:pPr>
        <w:spacing w:after="0" w:line="0" w:lineRule="atLeast"/>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-на официальных сайтах учреждений;</w:t>
      </w:r>
    </w:p>
    <w:p w:rsidR="0063508F" w:rsidRPr="0063508F" w:rsidRDefault="0063508F" w:rsidP="0063508F">
      <w:pPr>
        <w:spacing w:after="0" w:line="0" w:lineRule="atLeast"/>
        <w:ind w:firstLine="709"/>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-на официальном сайте органов местного самоуправления http://admugansk.ru/ в разделе «Афиша»;</w:t>
      </w:r>
    </w:p>
    <w:p w:rsidR="0063508F" w:rsidRPr="0063508F" w:rsidRDefault="0063508F" w:rsidP="0063508F">
      <w:pPr>
        <w:spacing w:after="0" w:line="0" w:lineRule="atLeast"/>
        <w:ind w:firstLine="709"/>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-в газете «Здравствуйте, нефтеюганцы!»;</w:t>
      </w:r>
    </w:p>
    <w:p w:rsidR="0063508F" w:rsidRPr="0063508F" w:rsidRDefault="0063508F" w:rsidP="0063508F">
      <w:pPr>
        <w:spacing w:after="0" w:line="0" w:lineRule="atLeast"/>
        <w:ind w:firstLine="709"/>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-на официальных страницах учреждений в социальных сетях «ВК»;</w:t>
      </w:r>
    </w:p>
    <w:p w:rsidR="0063508F" w:rsidRPr="0063508F" w:rsidRDefault="0063508F" w:rsidP="0063508F">
      <w:pPr>
        <w:spacing w:after="0" w:line="0" w:lineRule="atLeast"/>
        <w:ind w:firstLine="709"/>
        <w:jc w:val="both"/>
        <w:rPr>
          <w:rFonts w:ascii="Times New Roman" w:eastAsia="Times New Roman" w:hAnsi="Times New Roman" w:cs="Times New Roman"/>
          <w:sz w:val="28"/>
          <w:szCs w:val="28"/>
          <w:lang w:eastAsia="ru-RU"/>
        </w:rPr>
      </w:pPr>
      <w:r w:rsidRPr="0063508F">
        <w:rPr>
          <w:rFonts w:ascii="Times New Roman" w:eastAsia="Times New Roman" w:hAnsi="Times New Roman" w:cs="Times New Roman"/>
          <w:sz w:val="28"/>
          <w:szCs w:val="28"/>
          <w:lang w:eastAsia="ru-RU"/>
        </w:rPr>
        <w:t xml:space="preserve">-на официальном туристско-информационном портале «Гостеприимный Нефтеюганск» </w:t>
      </w:r>
      <w:hyperlink r:id="rId11" w:history="1">
        <w:r w:rsidRPr="0063508F">
          <w:rPr>
            <w:rFonts w:ascii="Times New Roman" w:eastAsia="Times New Roman" w:hAnsi="Times New Roman" w:cs="Times New Roman"/>
            <w:color w:val="0000FF"/>
            <w:sz w:val="28"/>
            <w:szCs w:val="28"/>
            <w:u w:val="single"/>
            <w:lang w:eastAsia="ru-RU"/>
          </w:rPr>
          <w:t>http://ugansktic.ru/</w:t>
        </w:r>
      </w:hyperlink>
      <w:r w:rsidRPr="0063508F">
        <w:rPr>
          <w:rFonts w:ascii="Times New Roman" w:eastAsia="Times New Roman" w:hAnsi="Times New Roman" w:cs="Times New Roman"/>
          <w:sz w:val="28"/>
          <w:szCs w:val="28"/>
          <w:lang w:eastAsia="ru-RU"/>
        </w:rPr>
        <w:t>.</w:t>
      </w:r>
    </w:p>
    <w:p w:rsidR="00F73F3D" w:rsidRDefault="00F73F3D" w:rsidP="0063508F">
      <w:pPr>
        <w:widowControl w:val="0"/>
        <w:spacing w:after="0" w:line="240" w:lineRule="auto"/>
        <w:ind w:firstLine="709"/>
        <w:rPr>
          <w:rFonts w:ascii="Times New Roman" w:eastAsia="Calibri" w:hAnsi="Times New Roman" w:cs="Times New Roman"/>
          <w:sz w:val="28"/>
          <w:szCs w:val="28"/>
          <w:u w:val="single"/>
        </w:rPr>
      </w:pPr>
    </w:p>
    <w:p w:rsidR="0063508F" w:rsidRPr="0063508F" w:rsidRDefault="0063508F" w:rsidP="0063508F">
      <w:pPr>
        <w:widowControl w:val="0"/>
        <w:spacing w:after="0" w:line="240" w:lineRule="auto"/>
        <w:ind w:firstLine="709"/>
        <w:rPr>
          <w:rFonts w:ascii="Times New Roman" w:eastAsia="Calibri" w:hAnsi="Times New Roman" w:cs="Times New Roman"/>
          <w:sz w:val="28"/>
          <w:szCs w:val="28"/>
          <w:u w:val="single"/>
        </w:rPr>
      </w:pPr>
      <w:r w:rsidRPr="0063508F">
        <w:rPr>
          <w:rFonts w:ascii="Times New Roman" w:eastAsia="Calibri" w:hAnsi="Times New Roman" w:cs="Times New Roman"/>
          <w:sz w:val="28"/>
          <w:szCs w:val="28"/>
          <w:u w:val="single"/>
        </w:rPr>
        <w:t>Реализация Национальных проектов</w:t>
      </w:r>
    </w:p>
    <w:p w:rsidR="0063508F" w:rsidRPr="0063508F" w:rsidRDefault="0063508F" w:rsidP="0063508F">
      <w:pPr>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 xml:space="preserve">В ходе реализации национального проекта «Семья» в 2025 году </w:t>
      </w:r>
      <w:r w:rsidRPr="0063508F">
        <w:rPr>
          <w:rFonts w:ascii="Times New Roman" w:eastAsia="Times New Roman" w:hAnsi="Times New Roman" w:cs="Times New Roman"/>
          <w:sz w:val="28"/>
          <w:szCs w:val="28"/>
          <w:shd w:val="clear" w:color="auto" w:fill="FFFFFF"/>
          <w:lang w:eastAsia="ru-RU"/>
        </w:rPr>
        <w:t xml:space="preserve">комитет культуры и туризма администрации города Нефтеюганска принимает участие в региональном проекте «Семейные ценности и инфраструктура культуры». В рамках регионального проекта </w:t>
      </w:r>
      <w:r w:rsidRPr="0063508F">
        <w:rPr>
          <w:rFonts w:ascii="Times New Roman" w:eastAsia="Times New Roman" w:hAnsi="Times New Roman" w:cs="Times New Roman"/>
          <w:color w:val="000000"/>
          <w:sz w:val="28"/>
          <w:szCs w:val="28"/>
          <w:lang w:eastAsia="ru-RU"/>
        </w:rPr>
        <w:t>на октябрь 2025 года запланировано начало строительно-монтажных работ по капитальному ремонту здания МБУК «Городская библиотека», расположенного по адресу: г. Нефтеюганск, 11 микрорайон, здание 62.</w:t>
      </w:r>
    </w:p>
    <w:p w:rsidR="0063508F" w:rsidRPr="0063508F" w:rsidRDefault="0063508F" w:rsidP="0063508F">
      <w:pPr>
        <w:tabs>
          <w:tab w:val="left" w:pos="0"/>
        </w:tabs>
        <w:spacing w:after="0" w:line="0" w:lineRule="atLeast"/>
        <w:ind w:firstLine="709"/>
        <w:jc w:val="both"/>
        <w:rPr>
          <w:rFonts w:ascii="Times New Roman" w:eastAsia="Times New Roman" w:hAnsi="Times New Roman" w:cs="Times New Roman"/>
          <w:color w:val="000000"/>
          <w:sz w:val="28"/>
          <w:szCs w:val="28"/>
          <w:u w:val="single"/>
          <w:lang w:eastAsia="ru-RU"/>
        </w:rPr>
      </w:pPr>
      <w:r w:rsidRPr="0063508F">
        <w:rPr>
          <w:rFonts w:ascii="Times New Roman" w:eastAsia="Times New Roman" w:hAnsi="Times New Roman" w:cs="Times New Roman"/>
          <w:color w:val="000000"/>
          <w:sz w:val="28"/>
          <w:szCs w:val="28"/>
          <w:u w:val="single"/>
          <w:lang w:eastAsia="ru-RU"/>
        </w:rPr>
        <w:t>В рамках приведения зданий и сооружений в нормативное техническое состояние проведены работы:</w:t>
      </w:r>
    </w:p>
    <w:p w:rsidR="0063508F" w:rsidRPr="0063508F" w:rsidRDefault="0063508F" w:rsidP="0063508F">
      <w:pPr>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В 1 полугодии 2025 года за счет средств приносящей доход деятельности МБУК «Культурно-досуговый комплекс» выполнены следующие работы в здании ЦКиД «Триумф» (корпус 2), расположенного по адресу: г.Нефтеюганск, 10 микрорайон, здание 32:</w:t>
      </w:r>
    </w:p>
    <w:p w:rsidR="0063508F" w:rsidRPr="0063508F" w:rsidRDefault="0063508F" w:rsidP="0063508F">
      <w:pPr>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-текущий ремонт подвальных помещений и входной группы подвала (демонтажные</w:t>
      </w:r>
      <w:r w:rsidR="00F73F3D">
        <w:rPr>
          <w:rFonts w:ascii="Times New Roman" w:eastAsia="Times New Roman" w:hAnsi="Times New Roman" w:cs="Times New Roman"/>
          <w:color w:val="000000"/>
          <w:sz w:val="28"/>
          <w:szCs w:val="28"/>
          <w:lang w:eastAsia="ru-RU"/>
        </w:rPr>
        <w:t xml:space="preserve"> и общестроительные работы)</w:t>
      </w:r>
      <w:r w:rsidRPr="0063508F">
        <w:rPr>
          <w:rFonts w:ascii="Times New Roman" w:eastAsia="Times New Roman" w:hAnsi="Times New Roman" w:cs="Times New Roman"/>
          <w:color w:val="000000"/>
          <w:sz w:val="28"/>
          <w:szCs w:val="28"/>
          <w:lang w:eastAsia="ru-RU"/>
        </w:rPr>
        <w:t>;</w:t>
      </w:r>
    </w:p>
    <w:p w:rsidR="0063508F" w:rsidRPr="0063508F" w:rsidRDefault="0063508F" w:rsidP="0063508F">
      <w:pPr>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-ремонт кровли входной группы;</w:t>
      </w:r>
    </w:p>
    <w:p w:rsidR="0063508F" w:rsidRPr="0063508F" w:rsidRDefault="0063508F" w:rsidP="0063508F">
      <w:pPr>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-демонтаж вентиляционного киоска;</w:t>
      </w:r>
    </w:p>
    <w:p w:rsidR="0063508F" w:rsidRPr="0063508F" w:rsidRDefault="0063508F" w:rsidP="0063508F">
      <w:pPr>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-текущий ремонт (земляные работы).</w:t>
      </w:r>
    </w:p>
    <w:p w:rsidR="0063508F" w:rsidRPr="0063508F" w:rsidRDefault="0063508F" w:rsidP="0063508F">
      <w:pPr>
        <w:spacing w:after="0" w:line="240" w:lineRule="auto"/>
        <w:ind w:firstLine="708"/>
        <w:jc w:val="both"/>
        <w:rPr>
          <w:rFonts w:ascii="Times New Roman" w:eastAsia="Times New Roman" w:hAnsi="Times New Roman" w:cs="Times New Roman"/>
          <w:color w:val="000000"/>
          <w:sz w:val="28"/>
          <w:szCs w:val="28"/>
          <w:lang w:eastAsia="ru-RU"/>
        </w:rPr>
      </w:pPr>
      <w:r w:rsidRPr="0063508F">
        <w:rPr>
          <w:rFonts w:ascii="Times New Roman" w:eastAsia="Times New Roman" w:hAnsi="Times New Roman" w:cs="Times New Roman"/>
          <w:color w:val="000000"/>
          <w:sz w:val="28"/>
          <w:szCs w:val="28"/>
          <w:lang w:eastAsia="ru-RU"/>
        </w:rPr>
        <w:t>В рамках государственной программы «Строительство» в МБУ ДО «Детская школа искусств» в 2025-2026 годах запланированы мероприятия по реконструкции объекта по адресу: г. Нефтеюганск, 11 микрорайон, строение 115. В настоящее время проходит процедура подготовки конкурсной документации, точная дата начала работ не известна.</w:t>
      </w:r>
    </w:p>
    <w:p w:rsidR="0063508F" w:rsidRPr="0063508F" w:rsidRDefault="0063508F" w:rsidP="0063508F">
      <w:pPr>
        <w:spacing w:after="0" w:line="240" w:lineRule="auto"/>
        <w:ind w:firstLine="708"/>
        <w:jc w:val="center"/>
        <w:rPr>
          <w:rFonts w:ascii="Times New Roman" w:eastAsia="Times New Roman" w:hAnsi="Times New Roman" w:cs="Times New Roman"/>
          <w:color w:val="000000"/>
          <w:sz w:val="28"/>
          <w:szCs w:val="28"/>
          <w:u w:val="single"/>
          <w:lang w:eastAsia="ru-RU"/>
        </w:rPr>
      </w:pPr>
    </w:p>
    <w:p w:rsidR="00613CF9" w:rsidRPr="00C10E7B" w:rsidRDefault="00F12C78">
      <w:pPr>
        <w:pStyle w:val="af0"/>
        <w:jc w:val="both"/>
        <w:rPr>
          <w:rFonts w:ascii="Times New Roman" w:eastAsia="Times New Roman" w:hAnsi="Times New Roman"/>
          <w:i/>
          <w:color w:val="000000"/>
          <w:sz w:val="28"/>
          <w:szCs w:val="28"/>
          <w:u w:val="single"/>
        </w:rPr>
      </w:pPr>
      <w:r w:rsidRPr="00C10E7B">
        <w:rPr>
          <w:rFonts w:ascii="Times New Roman" w:hAnsi="Times New Roman"/>
          <w:i/>
          <w:sz w:val="28"/>
          <w:szCs w:val="28"/>
          <w:u w:val="single"/>
          <w:lang w:eastAsia="ru-RU"/>
        </w:rPr>
        <w:t>Физическая культура и спорт</w:t>
      </w:r>
    </w:p>
    <w:p w:rsidR="00613CF9" w:rsidRPr="00C10E7B" w:rsidRDefault="00F12C78">
      <w:pPr>
        <w:widowControl w:val="0"/>
        <w:shd w:val="clear" w:color="auto" w:fill="FFFFFF"/>
        <w:tabs>
          <w:tab w:val="left" w:pos="0"/>
        </w:tabs>
        <w:spacing w:after="0" w:line="240" w:lineRule="auto"/>
        <w:ind w:firstLine="720"/>
        <w:jc w:val="both"/>
        <w:rPr>
          <w:rFonts w:ascii="Times New Roman" w:eastAsia="Times New Roman" w:hAnsi="Times New Roman" w:cs="Times New Roman"/>
          <w:sz w:val="28"/>
          <w:szCs w:val="28"/>
        </w:rPr>
      </w:pPr>
      <w:r w:rsidRPr="00C10E7B">
        <w:rPr>
          <w:rFonts w:ascii="Times New Roman" w:eastAsia="Times New Roman" w:hAnsi="Times New Roman" w:cs="Times New Roman"/>
          <w:sz w:val="28"/>
          <w:szCs w:val="28"/>
          <w:lang w:eastAsia="ru-RU" w:bidi="ru-RU"/>
        </w:rPr>
        <w:t>Создание условий для комплексного развития системы физической культуры и спорта, совершенствование инфраструктуры спорта, увеличение количества занимающихся физической культурой и спортом является основной целью, реализуемой администрацией города Нефтеюганска в сфере физической культуры и спорта.</w:t>
      </w:r>
    </w:p>
    <w:p w:rsidR="00613CF9" w:rsidRPr="00C10E7B" w:rsidRDefault="00F12C78">
      <w:pPr>
        <w:spacing w:after="5" w:line="240" w:lineRule="auto"/>
        <w:ind w:left="-17" w:right="57" w:firstLine="726"/>
        <w:jc w:val="both"/>
        <w:rPr>
          <w:rFonts w:ascii="Times New Roman" w:eastAsia="Calibri" w:hAnsi="Times New Roman" w:cs="Times New Roman"/>
          <w:sz w:val="28"/>
          <w:szCs w:val="28"/>
        </w:rPr>
      </w:pPr>
      <w:r w:rsidRPr="00C10E7B">
        <w:rPr>
          <w:rFonts w:ascii="Times New Roman" w:eastAsia="Calibri" w:hAnsi="Times New Roman" w:cs="Times New Roman"/>
          <w:sz w:val="28"/>
          <w:szCs w:val="28"/>
          <w:lang w:eastAsia="ru-RU"/>
        </w:rPr>
        <w:t>На территории муниципального образования город Нефтеюганск на отчетный период  2025 года осуществляют свою деятельность 5 муниципальных учреждений, подведомственных комитету физической культуры и спорта администрации города Нефтеюганска:</w:t>
      </w:r>
    </w:p>
    <w:p w:rsidR="00613CF9" w:rsidRPr="00C10E7B" w:rsidRDefault="00F12C78">
      <w:pPr>
        <w:spacing w:after="0" w:line="240" w:lineRule="auto"/>
        <w:ind w:firstLine="709"/>
        <w:jc w:val="both"/>
        <w:rPr>
          <w:rFonts w:ascii="Times New Roman" w:eastAsia="Times New Roman" w:hAnsi="Times New Roman" w:cs="Times New Roman"/>
          <w:color w:val="000000"/>
          <w:sz w:val="28"/>
          <w:szCs w:val="28"/>
        </w:rPr>
      </w:pPr>
      <w:r w:rsidRPr="00C10E7B">
        <w:rPr>
          <w:rFonts w:ascii="Times New Roman" w:eastAsia="Times New Roman" w:hAnsi="Times New Roman" w:cs="Times New Roman"/>
          <w:color w:val="000000"/>
          <w:sz w:val="28"/>
          <w:szCs w:val="28"/>
          <w:lang w:eastAsia="ru-RU"/>
        </w:rPr>
        <w:t>1.Муниципальное бюджетное учреждение дополнительного образования «Спортивная школа олимпийского резерва по зимним видам спорта» осуществляет реализацию дополнительных образовательных программ спортивной подготовки по видам спорта «Биатлон», «Лыжные гонки», «Хоккей».</w:t>
      </w:r>
    </w:p>
    <w:p w:rsidR="00613CF9" w:rsidRPr="00C10E7B" w:rsidRDefault="00F12C78">
      <w:pPr>
        <w:spacing w:after="0" w:line="240" w:lineRule="auto"/>
        <w:ind w:firstLine="709"/>
        <w:jc w:val="both"/>
        <w:rPr>
          <w:rFonts w:ascii="Times New Roman" w:eastAsia="Times New Roman" w:hAnsi="Times New Roman" w:cs="Times New Roman"/>
          <w:color w:val="000000"/>
          <w:sz w:val="28"/>
          <w:szCs w:val="28"/>
        </w:rPr>
      </w:pPr>
      <w:r w:rsidRPr="00C10E7B">
        <w:rPr>
          <w:rFonts w:ascii="Times New Roman" w:eastAsia="Times New Roman" w:hAnsi="Times New Roman" w:cs="Times New Roman"/>
          <w:color w:val="000000"/>
          <w:sz w:val="28"/>
          <w:szCs w:val="28"/>
          <w:lang w:eastAsia="ru-RU"/>
        </w:rPr>
        <w:t>2.Муниципальное бюджетное учреждение дополнительного образования «Спортивная школа по единоборствам»</w:t>
      </w:r>
      <w:r w:rsidRPr="00C10E7B">
        <w:rPr>
          <w:rFonts w:ascii="Times New Roman" w:eastAsia="Calibri" w:hAnsi="Times New Roman" w:cs="Times New Roman"/>
          <w:sz w:val="28"/>
          <w:szCs w:val="28"/>
        </w:rPr>
        <w:t xml:space="preserve"> </w:t>
      </w:r>
      <w:r w:rsidRPr="00C10E7B">
        <w:rPr>
          <w:rFonts w:ascii="Times New Roman" w:eastAsia="Times New Roman" w:hAnsi="Times New Roman" w:cs="Times New Roman"/>
          <w:color w:val="000000"/>
          <w:sz w:val="28"/>
          <w:szCs w:val="28"/>
          <w:lang w:eastAsia="ru-RU"/>
        </w:rPr>
        <w:t xml:space="preserve">осуществляет реализацию дополнительных образовательных программ спортивной подготовки по видам спорта </w:t>
      </w:r>
      <w:r w:rsidRPr="00C10E7B">
        <w:rPr>
          <w:rFonts w:ascii="Times New Roman" w:eastAsia="Calibri" w:hAnsi="Times New Roman" w:cs="Times New Roman"/>
          <w:sz w:val="28"/>
          <w:szCs w:val="28"/>
        </w:rPr>
        <w:t>«</w:t>
      </w:r>
      <w:r w:rsidRPr="00C10E7B">
        <w:rPr>
          <w:rFonts w:ascii="Times New Roman" w:eastAsia="Times New Roman" w:hAnsi="Times New Roman" w:cs="Times New Roman"/>
          <w:color w:val="000000"/>
          <w:sz w:val="28"/>
          <w:szCs w:val="28"/>
          <w:lang w:eastAsia="ru-RU"/>
        </w:rPr>
        <w:t>Дзюдо», «Каратэ», «Самбо».</w:t>
      </w:r>
    </w:p>
    <w:p w:rsidR="00613CF9" w:rsidRPr="00C10E7B" w:rsidRDefault="00F12C78">
      <w:pPr>
        <w:spacing w:after="0" w:line="240" w:lineRule="auto"/>
        <w:ind w:firstLine="709"/>
        <w:jc w:val="both"/>
        <w:rPr>
          <w:rFonts w:ascii="Times New Roman" w:eastAsia="Times New Roman" w:hAnsi="Times New Roman" w:cs="Times New Roman"/>
          <w:color w:val="000000"/>
          <w:sz w:val="28"/>
          <w:szCs w:val="28"/>
        </w:rPr>
      </w:pPr>
      <w:r w:rsidRPr="00C10E7B">
        <w:rPr>
          <w:rFonts w:ascii="Times New Roman" w:eastAsia="Times New Roman" w:hAnsi="Times New Roman" w:cs="Times New Roman"/>
          <w:color w:val="000000"/>
          <w:sz w:val="28"/>
          <w:szCs w:val="28"/>
          <w:lang w:eastAsia="ru-RU"/>
        </w:rPr>
        <w:t>3.Муниципальное бюджетное учреждение дополнительного образования «Спортивная школа олимпийского резерва «Спартак»</w:t>
      </w:r>
      <w:r w:rsidRPr="00C10E7B">
        <w:rPr>
          <w:rFonts w:ascii="Times New Roman" w:eastAsia="Calibri" w:hAnsi="Times New Roman" w:cs="Times New Roman"/>
          <w:sz w:val="28"/>
          <w:szCs w:val="28"/>
        </w:rPr>
        <w:t xml:space="preserve"> </w:t>
      </w:r>
      <w:r w:rsidRPr="00C10E7B">
        <w:rPr>
          <w:rFonts w:ascii="Times New Roman" w:eastAsia="Times New Roman" w:hAnsi="Times New Roman" w:cs="Times New Roman"/>
          <w:color w:val="000000"/>
          <w:sz w:val="28"/>
          <w:szCs w:val="28"/>
          <w:lang w:eastAsia="ru-RU"/>
        </w:rPr>
        <w:t>осуществляет реализацию:</w:t>
      </w:r>
    </w:p>
    <w:p w:rsidR="00613CF9" w:rsidRPr="00C10E7B" w:rsidRDefault="00F12C78">
      <w:pPr>
        <w:spacing w:after="0" w:line="240" w:lineRule="auto"/>
        <w:ind w:firstLine="709"/>
        <w:jc w:val="both"/>
        <w:rPr>
          <w:rFonts w:ascii="Times New Roman" w:eastAsia="Times New Roman" w:hAnsi="Times New Roman" w:cs="Times New Roman"/>
          <w:color w:val="000000"/>
          <w:sz w:val="28"/>
          <w:szCs w:val="28"/>
        </w:rPr>
      </w:pPr>
      <w:r w:rsidRPr="00C10E7B">
        <w:rPr>
          <w:rFonts w:ascii="Times New Roman" w:eastAsia="Times New Roman" w:hAnsi="Times New Roman" w:cs="Times New Roman"/>
          <w:color w:val="000000"/>
          <w:sz w:val="28"/>
          <w:szCs w:val="28"/>
          <w:lang w:eastAsia="ru-RU"/>
        </w:rPr>
        <w:t>-дополнительных образовательных программ спортивной подготовки по видам спорта «Бокс», «Волейбол», «Легкая атлетика», «Настольный теннис», «Тяжелая атлетика», «Спортивная (вольная) борьба», «Футбол (мини-футбол)», «ММА», «Спортивная аэробика»;</w:t>
      </w:r>
    </w:p>
    <w:p w:rsidR="00613CF9" w:rsidRPr="00C10E7B" w:rsidRDefault="00F12C78">
      <w:pPr>
        <w:spacing w:after="0" w:line="240" w:lineRule="auto"/>
        <w:ind w:firstLine="709"/>
        <w:jc w:val="both"/>
        <w:rPr>
          <w:rFonts w:ascii="Times New Roman" w:eastAsia="Times New Roman" w:hAnsi="Times New Roman" w:cs="Times New Roman"/>
          <w:color w:val="000000"/>
          <w:sz w:val="28"/>
          <w:szCs w:val="28"/>
        </w:rPr>
      </w:pPr>
      <w:r w:rsidRPr="00C10E7B">
        <w:rPr>
          <w:rFonts w:ascii="Times New Roman" w:eastAsia="Times New Roman" w:hAnsi="Times New Roman" w:cs="Times New Roman"/>
          <w:color w:val="000000"/>
          <w:sz w:val="28"/>
          <w:szCs w:val="28"/>
          <w:lang w:eastAsia="ru-RU"/>
        </w:rPr>
        <w:t>-дополнительных общеразвивающих программ по виду спорта «Мини-футбол».</w:t>
      </w:r>
    </w:p>
    <w:p w:rsidR="00613CF9" w:rsidRPr="00C10E7B" w:rsidRDefault="00F12C78">
      <w:pPr>
        <w:spacing w:after="0" w:line="240" w:lineRule="auto"/>
        <w:ind w:firstLine="709"/>
        <w:jc w:val="both"/>
        <w:rPr>
          <w:rFonts w:ascii="Times New Roman" w:eastAsia="Times New Roman" w:hAnsi="Times New Roman" w:cs="Times New Roman"/>
          <w:color w:val="000000"/>
          <w:sz w:val="28"/>
          <w:szCs w:val="28"/>
        </w:rPr>
      </w:pPr>
      <w:r w:rsidRPr="00C10E7B">
        <w:rPr>
          <w:rFonts w:ascii="Times New Roman" w:eastAsia="Times New Roman" w:hAnsi="Times New Roman" w:cs="Times New Roman"/>
          <w:color w:val="000000"/>
          <w:sz w:val="28"/>
          <w:szCs w:val="28"/>
          <w:lang w:eastAsia="ru-RU"/>
        </w:rPr>
        <w:t>4.Муниципальное автономное учреждение дополнительного образования «Спортивная школа олимпийского резерва «Сибиряк»</w:t>
      </w:r>
      <w:r w:rsidRPr="00C10E7B">
        <w:rPr>
          <w:rFonts w:ascii="Times New Roman" w:eastAsia="Calibri" w:hAnsi="Times New Roman" w:cs="Times New Roman"/>
          <w:sz w:val="28"/>
          <w:szCs w:val="28"/>
        </w:rPr>
        <w:t xml:space="preserve"> </w:t>
      </w:r>
      <w:r w:rsidRPr="00C10E7B">
        <w:rPr>
          <w:rFonts w:ascii="Times New Roman" w:eastAsia="Times New Roman" w:hAnsi="Times New Roman" w:cs="Times New Roman"/>
          <w:color w:val="000000"/>
          <w:sz w:val="28"/>
          <w:szCs w:val="28"/>
          <w:lang w:eastAsia="ru-RU"/>
        </w:rPr>
        <w:t>осуществляет реализацию:</w:t>
      </w:r>
    </w:p>
    <w:p w:rsidR="00613CF9" w:rsidRPr="00C10E7B" w:rsidRDefault="00F12C78">
      <w:pPr>
        <w:spacing w:after="0" w:line="240" w:lineRule="auto"/>
        <w:ind w:firstLine="709"/>
        <w:jc w:val="both"/>
        <w:rPr>
          <w:rFonts w:ascii="Times New Roman" w:eastAsia="Times New Roman" w:hAnsi="Times New Roman" w:cs="Times New Roman"/>
          <w:color w:val="000000"/>
          <w:sz w:val="28"/>
          <w:szCs w:val="28"/>
        </w:rPr>
      </w:pPr>
      <w:r w:rsidRPr="00C10E7B">
        <w:rPr>
          <w:rFonts w:ascii="Times New Roman" w:eastAsia="Times New Roman" w:hAnsi="Times New Roman" w:cs="Times New Roman"/>
          <w:color w:val="000000"/>
          <w:sz w:val="28"/>
          <w:szCs w:val="28"/>
          <w:lang w:eastAsia="ru-RU"/>
        </w:rPr>
        <w:t>-дополнительных образовательных программ спортивной подготовки по видам спорта «Баскетбол», «Плавание», «Прыжки на батуте», «Спортивная акробатика», «Художественная гимнастика», «Водное поло»;</w:t>
      </w:r>
    </w:p>
    <w:p w:rsidR="00613CF9" w:rsidRPr="00C10E7B" w:rsidRDefault="00F12C78">
      <w:pPr>
        <w:spacing w:after="0" w:line="240" w:lineRule="auto"/>
        <w:ind w:firstLine="709"/>
        <w:jc w:val="both"/>
        <w:rPr>
          <w:rFonts w:ascii="Times New Roman" w:eastAsia="Times New Roman" w:hAnsi="Times New Roman" w:cs="Times New Roman"/>
          <w:color w:val="000000"/>
          <w:sz w:val="28"/>
          <w:szCs w:val="28"/>
        </w:rPr>
      </w:pPr>
      <w:r w:rsidRPr="00C10E7B">
        <w:rPr>
          <w:rFonts w:ascii="Times New Roman" w:eastAsia="Times New Roman" w:hAnsi="Times New Roman" w:cs="Times New Roman"/>
          <w:color w:val="000000"/>
          <w:sz w:val="28"/>
          <w:szCs w:val="28"/>
          <w:lang w:eastAsia="ru-RU"/>
        </w:rPr>
        <w:t>-дополнительных образовательных программ по адаптивным видам спорта: «Спорт глухих», «Спорт слепых», «Спорт ПОДА», «Спорт лиц с интеллектуальными нарушениями»;</w:t>
      </w:r>
    </w:p>
    <w:p w:rsidR="00613CF9" w:rsidRPr="00C10E7B" w:rsidRDefault="00F12C78">
      <w:pPr>
        <w:spacing w:after="0" w:line="240" w:lineRule="auto"/>
        <w:ind w:firstLine="709"/>
        <w:jc w:val="both"/>
        <w:rPr>
          <w:rFonts w:ascii="Times New Roman" w:eastAsia="Times New Roman" w:hAnsi="Times New Roman" w:cs="Times New Roman"/>
          <w:color w:val="000000"/>
          <w:sz w:val="28"/>
          <w:szCs w:val="28"/>
        </w:rPr>
      </w:pPr>
      <w:r w:rsidRPr="00C10E7B">
        <w:rPr>
          <w:rFonts w:ascii="Times New Roman" w:eastAsia="Times New Roman" w:hAnsi="Times New Roman" w:cs="Times New Roman"/>
          <w:color w:val="000000"/>
          <w:sz w:val="28"/>
          <w:szCs w:val="28"/>
          <w:lang w:eastAsia="ru-RU"/>
        </w:rPr>
        <w:t>-дополнительных общеразвивающих программ по видам спорта: «Баскетбол», «Плавание», «Спортивная акробатика», «Художественная гимнастика».</w:t>
      </w:r>
    </w:p>
    <w:p w:rsidR="00613CF9" w:rsidRPr="00C10E7B" w:rsidRDefault="00F12C78">
      <w:pPr>
        <w:spacing w:after="0" w:line="240" w:lineRule="auto"/>
        <w:ind w:firstLine="709"/>
        <w:jc w:val="both"/>
        <w:rPr>
          <w:rFonts w:ascii="Times New Roman" w:eastAsia="Times New Roman" w:hAnsi="Times New Roman" w:cs="Times New Roman"/>
          <w:color w:val="000000"/>
          <w:sz w:val="28"/>
          <w:szCs w:val="28"/>
        </w:rPr>
      </w:pPr>
      <w:r w:rsidRPr="00C10E7B">
        <w:rPr>
          <w:rFonts w:ascii="Times New Roman" w:eastAsia="Times New Roman" w:hAnsi="Times New Roman" w:cs="Times New Roman"/>
          <w:color w:val="000000"/>
          <w:sz w:val="28"/>
          <w:szCs w:val="28"/>
          <w:lang w:eastAsia="ru-RU"/>
        </w:rPr>
        <w:t xml:space="preserve">5.Муниципальное бюджетное учреждение центр физической культуры и спорта «Жемчужина Югры» (далее – МБУ ЦФКиС «Жемчужина Югры») осуществляет организацию и проведение спортивно-массовых мероприятий для различных групп населения, реализация </w:t>
      </w:r>
      <w:r w:rsidRPr="00C10E7B">
        <w:rPr>
          <w:rFonts w:ascii="Times New Roman" w:eastAsia="Courier New" w:hAnsi="Times New Roman" w:cs="Times New Roman"/>
          <w:bCs/>
          <w:color w:val="333333"/>
          <w:sz w:val="28"/>
          <w:szCs w:val="28"/>
          <w:shd w:val="clear" w:color="auto" w:fill="FFFFFF"/>
          <w:lang w:eastAsia="ru-RU" w:bidi="ru-RU"/>
        </w:rPr>
        <w:t>всероссийского</w:t>
      </w:r>
      <w:r w:rsidRPr="00C10E7B">
        <w:rPr>
          <w:rFonts w:ascii="Times New Roman" w:eastAsia="Courier New" w:hAnsi="Times New Roman" w:cs="Times New Roman"/>
          <w:color w:val="333333"/>
          <w:sz w:val="28"/>
          <w:szCs w:val="28"/>
          <w:shd w:val="clear" w:color="auto" w:fill="FFFFFF"/>
          <w:lang w:eastAsia="ru-RU" w:bidi="ru-RU"/>
        </w:rPr>
        <w:t> физкультурно-спортивного </w:t>
      </w:r>
      <w:r w:rsidRPr="00C10E7B">
        <w:rPr>
          <w:rFonts w:ascii="Times New Roman" w:eastAsia="Courier New" w:hAnsi="Times New Roman" w:cs="Times New Roman"/>
          <w:bCs/>
          <w:color w:val="333333"/>
          <w:sz w:val="28"/>
          <w:szCs w:val="28"/>
          <w:shd w:val="clear" w:color="auto" w:fill="FFFFFF"/>
          <w:lang w:eastAsia="ru-RU" w:bidi="ru-RU"/>
        </w:rPr>
        <w:t>комплекса</w:t>
      </w:r>
      <w:r w:rsidRPr="00C10E7B">
        <w:rPr>
          <w:rFonts w:ascii="Times New Roman" w:eastAsia="Courier New" w:hAnsi="Times New Roman" w:cs="Times New Roman"/>
          <w:color w:val="333333"/>
          <w:sz w:val="28"/>
          <w:szCs w:val="28"/>
          <w:shd w:val="clear" w:color="auto" w:fill="FFFFFF"/>
          <w:lang w:eastAsia="ru-RU" w:bidi="ru-RU"/>
        </w:rPr>
        <w:t> «Готов к труду и обороне» (</w:t>
      </w:r>
      <w:r w:rsidRPr="00C10E7B">
        <w:rPr>
          <w:rFonts w:ascii="Times New Roman" w:eastAsia="Times New Roman" w:hAnsi="Times New Roman" w:cs="Times New Roman"/>
          <w:color w:val="000000"/>
          <w:sz w:val="28"/>
          <w:szCs w:val="28"/>
          <w:lang w:eastAsia="ru-RU"/>
        </w:rPr>
        <w:t>ГТО)</w:t>
      </w:r>
      <w:r w:rsidRPr="00C10E7B">
        <w:rPr>
          <w:rFonts w:ascii="Times New Roman" w:eastAsia="Courier New" w:hAnsi="Times New Roman" w:cs="Times New Roman"/>
          <w:color w:val="333333"/>
          <w:sz w:val="28"/>
          <w:szCs w:val="28"/>
          <w:shd w:val="clear" w:color="auto" w:fill="FFFFFF"/>
          <w:lang w:eastAsia="ru-RU" w:bidi="ru-RU"/>
        </w:rPr>
        <w:t xml:space="preserve"> созданный для совершенствования государственной политики в области физической культуры и спорта, развития человеческого потенциала и укрепления здоровья населения.</w:t>
      </w:r>
    </w:p>
    <w:p w:rsidR="00613CF9" w:rsidRPr="00C10E7B" w:rsidRDefault="00F12C78">
      <w:pPr>
        <w:spacing w:after="0" w:line="240" w:lineRule="auto"/>
        <w:ind w:firstLine="709"/>
        <w:jc w:val="both"/>
        <w:rPr>
          <w:rFonts w:ascii="Times New Roman" w:eastAsia="Times New Roman" w:hAnsi="Times New Roman" w:cs="Times New Roman"/>
          <w:color w:val="000000"/>
          <w:sz w:val="28"/>
          <w:szCs w:val="28"/>
        </w:rPr>
      </w:pPr>
      <w:r w:rsidRPr="00C10E7B">
        <w:rPr>
          <w:rFonts w:ascii="Times New Roman" w:eastAsia="Times New Roman" w:hAnsi="Times New Roman" w:cs="Times New Roman"/>
          <w:color w:val="000000"/>
          <w:sz w:val="28"/>
          <w:szCs w:val="28"/>
          <w:lang w:eastAsia="ru-RU"/>
        </w:rPr>
        <w:t xml:space="preserve">Также на базе МБУ ЦФКиС «Жемчужина Югры» осуществляет деятельность отделение адаптивной физической культуры, где созданы условия для реабилитации и абилитации лиц с инвалидностью, в том числе с ограниченными возможностями здоровья. </w:t>
      </w:r>
    </w:p>
    <w:p w:rsidR="00613CF9" w:rsidRPr="00C10E7B" w:rsidRDefault="00F12C78">
      <w:pPr>
        <w:spacing w:after="0" w:line="240" w:lineRule="auto"/>
        <w:ind w:firstLine="709"/>
        <w:jc w:val="both"/>
        <w:rPr>
          <w:rFonts w:ascii="Times New Roman" w:eastAsia="Times New Roman" w:hAnsi="Times New Roman" w:cs="Times New Roman"/>
          <w:sz w:val="28"/>
          <w:szCs w:val="28"/>
        </w:rPr>
      </w:pPr>
      <w:r w:rsidRPr="00C10E7B">
        <w:rPr>
          <w:rFonts w:ascii="Times New Roman" w:eastAsia="Times New Roman" w:hAnsi="Times New Roman" w:cs="Times New Roman"/>
          <w:sz w:val="28"/>
          <w:szCs w:val="28"/>
          <w:lang w:eastAsia="ru-RU"/>
        </w:rPr>
        <w:t xml:space="preserve">На территории города Нефтеюганска зарегистрировано 58 некоммерческих учреждений, из них </w:t>
      </w:r>
      <w:r w:rsidRPr="00C10E7B">
        <w:rPr>
          <w:rFonts w:ascii="Times New Roman" w:eastAsia="Times New Roman" w:hAnsi="Times New Roman" w:cs="Times New Roman"/>
          <w:color w:val="000000"/>
          <w:sz w:val="28"/>
          <w:szCs w:val="28"/>
          <w:lang w:eastAsia="ru-RU"/>
        </w:rPr>
        <w:t>31</w:t>
      </w:r>
      <w:r w:rsidRPr="00C10E7B">
        <w:rPr>
          <w:rFonts w:ascii="Times New Roman" w:eastAsia="Calibri" w:hAnsi="Times New Roman" w:cs="Times New Roman"/>
          <w:sz w:val="28"/>
          <w:szCs w:val="28"/>
        </w:rPr>
        <w:t xml:space="preserve"> активно принимают участие в реализации программ физкультурно-оздоровительной и спортивной направленности. </w:t>
      </w:r>
    </w:p>
    <w:p w:rsidR="008E4FFA" w:rsidRPr="00C10E7B" w:rsidRDefault="008E4FFA">
      <w:pPr>
        <w:pStyle w:val="13"/>
        <w:tabs>
          <w:tab w:val="left" w:pos="0"/>
        </w:tabs>
        <w:ind w:firstLine="0"/>
        <w:jc w:val="both"/>
        <w:rPr>
          <w:i/>
          <w:u w:val="single"/>
        </w:rPr>
      </w:pPr>
    </w:p>
    <w:p w:rsidR="00613CF9" w:rsidRPr="005B6364" w:rsidRDefault="00F12C78">
      <w:pPr>
        <w:pStyle w:val="13"/>
        <w:tabs>
          <w:tab w:val="left" w:pos="0"/>
        </w:tabs>
        <w:ind w:firstLine="0"/>
        <w:jc w:val="both"/>
        <w:rPr>
          <w:i/>
          <w:u w:val="single"/>
        </w:rPr>
      </w:pPr>
      <w:r w:rsidRPr="005B6364">
        <w:rPr>
          <w:i/>
          <w:u w:val="single"/>
        </w:rPr>
        <w:t>Перспективы на предстоящий период</w:t>
      </w:r>
    </w:p>
    <w:p w:rsidR="00613CF9" w:rsidRPr="005B6364" w:rsidRDefault="00F12C78">
      <w:pPr>
        <w:pStyle w:val="13"/>
        <w:tabs>
          <w:tab w:val="left" w:pos="0"/>
        </w:tabs>
        <w:ind w:firstLine="720"/>
        <w:jc w:val="both"/>
      </w:pPr>
      <w:r w:rsidRPr="005B6364">
        <w:t>Согласно Стратегии социально-экономического развития муниципального образования, город Нефтеюганск до 2036 года с целевыми ориентирами до 2050 года, главной стратегической целью развития города определено повышение качества жизни на основе устойчивого роста экономики, стабильной занятости и повышения доходов жителей.</w:t>
      </w:r>
    </w:p>
    <w:p w:rsidR="00613CF9" w:rsidRPr="005B6364" w:rsidRDefault="00F12C78">
      <w:pPr>
        <w:pStyle w:val="13"/>
        <w:tabs>
          <w:tab w:val="left" w:pos="0"/>
        </w:tabs>
        <w:ind w:firstLine="720"/>
        <w:jc w:val="both"/>
      </w:pPr>
      <w:r w:rsidRPr="005B6364">
        <w:t>Исходя из векторов развития, закрепленных в Стратегии, определены следующие основные стратегические цели социально-экономического развития города:</w:t>
      </w:r>
    </w:p>
    <w:p w:rsidR="00613CF9" w:rsidRPr="005B6364" w:rsidRDefault="00F12C78">
      <w:pPr>
        <w:pStyle w:val="13"/>
        <w:tabs>
          <w:tab w:val="left" w:pos="0"/>
        </w:tabs>
        <w:ind w:firstLine="720"/>
        <w:jc w:val="both"/>
      </w:pPr>
      <w:r w:rsidRPr="005B6364">
        <w:t>1.Опережающее развитие социальной сферы</w:t>
      </w:r>
    </w:p>
    <w:p w:rsidR="00613CF9" w:rsidRPr="005B6364" w:rsidRDefault="00F12C78">
      <w:pPr>
        <w:pStyle w:val="13"/>
        <w:tabs>
          <w:tab w:val="left" w:pos="0"/>
        </w:tabs>
        <w:ind w:firstLine="720"/>
        <w:jc w:val="both"/>
      </w:pPr>
      <w:r w:rsidRPr="005B6364">
        <w:t>Необходимым условием достижения первой стратегической цели является решение следующих стратегических задач:</w:t>
      </w:r>
    </w:p>
    <w:p w:rsidR="00613CF9" w:rsidRPr="005B6364" w:rsidRDefault="00F12C78">
      <w:pPr>
        <w:pStyle w:val="13"/>
        <w:tabs>
          <w:tab w:val="left" w:pos="0"/>
        </w:tabs>
        <w:ind w:firstLine="720"/>
        <w:jc w:val="both"/>
      </w:pPr>
      <w:r w:rsidRPr="005B6364">
        <w:t>1.1.Обеспечение демографической политики по стабилизации и увеличению роста населения, создание условий для высокого качества здравоохранения.</w:t>
      </w:r>
    </w:p>
    <w:p w:rsidR="00613CF9" w:rsidRPr="005B6364" w:rsidRDefault="00F12C78">
      <w:pPr>
        <w:pStyle w:val="13"/>
        <w:tabs>
          <w:tab w:val="left" w:pos="0"/>
        </w:tabs>
        <w:ind w:firstLine="720"/>
        <w:jc w:val="both"/>
      </w:pPr>
      <w:r w:rsidRPr="005B6364">
        <w:t>1.2.Обеспечение общедоступного и качественного образования, соответствующего требованиям инновационного и цифрового развития экономики.</w:t>
      </w:r>
    </w:p>
    <w:p w:rsidR="00613CF9" w:rsidRPr="005B6364" w:rsidRDefault="00F12C78">
      <w:pPr>
        <w:pStyle w:val="13"/>
        <w:tabs>
          <w:tab w:val="left" w:pos="0"/>
        </w:tabs>
        <w:ind w:firstLine="720"/>
        <w:jc w:val="both"/>
      </w:pPr>
      <w:r w:rsidRPr="005B6364">
        <w:t>1.3.Обеспечение условий для занятий физической культурой и спортом.</w:t>
      </w:r>
    </w:p>
    <w:p w:rsidR="00613CF9" w:rsidRPr="005B6364" w:rsidRDefault="00F12C78">
      <w:pPr>
        <w:pStyle w:val="13"/>
        <w:tabs>
          <w:tab w:val="left" w:pos="0"/>
        </w:tabs>
        <w:ind w:firstLine="720"/>
        <w:jc w:val="both"/>
      </w:pPr>
      <w:r w:rsidRPr="005B6364">
        <w:t>1.4.Развитие культурного и духовно-нравственного потенциала.</w:t>
      </w:r>
    </w:p>
    <w:p w:rsidR="00613CF9" w:rsidRPr="005B6364" w:rsidRDefault="00F12C78">
      <w:pPr>
        <w:pStyle w:val="13"/>
        <w:tabs>
          <w:tab w:val="left" w:pos="0"/>
        </w:tabs>
        <w:ind w:firstLine="720"/>
        <w:jc w:val="both"/>
      </w:pPr>
      <w:r w:rsidRPr="005B6364">
        <w:t>2.Повышение конкурентоспособности экономики</w:t>
      </w:r>
    </w:p>
    <w:p w:rsidR="00613CF9" w:rsidRPr="005B6364" w:rsidRDefault="00F12C78">
      <w:pPr>
        <w:pStyle w:val="13"/>
        <w:tabs>
          <w:tab w:val="left" w:pos="0"/>
        </w:tabs>
        <w:ind w:firstLine="720"/>
        <w:jc w:val="both"/>
      </w:pPr>
      <w:r w:rsidRPr="005B6364">
        <w:t>2.1.Развитие города как центра инженерных квалификаций, развитие нефтегазового кластера.</w:t>
      </w:r>
    </w:p>
    <w:p w:rsidR="00613CF9" w:rsidRPr="005B6364" w:rsidRDefault="00F12C78">
      <w:pPr>
        <w:pStyle w:val="13"/>
        <w:tabs>
          <w:tab w:val="left" w:pos="0"/>
        </w:tabs>
        <w:ind w:firstLine="720"/>
        <w:jc w:val="both"/>
      </w:pPr>
      <w:r w:rsidRPr="005B6364">
        <w:t>2.2.Развитие несырьевого сектора экономики (перерабатывающая промышленность, АПК, туризм).</w:t>
      </w:r>
    </w:p>
    <w:p w:rsidR="00613CF9" w:rsidRPr="005B6364" w:rsidRDefault="00F12C78">
      <w:pPr>
        <w:pStyle w:val="13"/>
        <w:tabs>
          <w:tab w:val="left" w:pos="0"/>
        </w:tabs>
        <w:ind w:firstLine="720"/>
        <w:jc w:val="both"/>
      </w:pPr>
      <w:r w:rsidRPr="005B6364">
        <w:t>2.3.Формирование благоприятного инвестиционного климата.</w:t>
      </w:r>
    </w:p>
    <w:p w:rsidR="00613CF9" w:rsidRPr="005B6364" w:rsidRDefault="00F12C78">
      <w:pPr>
        <w:pStyle w:val="13"/>
        <w:tabs>
          <w:tab w:val="left" w:pos="0"/>
        </w:tabs>
        <w:ind w:firstLine="720"/>
        <w:jc w:val="both"/>
      </w:pPr>
      <w:r w:rsidRPr="005B6364">
        <w:t>2.4.Развитие малого и среднего предпринимательства и потребительского рынка.</w:t>
      </w:r>
    </w:p>
    <w:p w:rsidR="00613CF9" w:rsidRPr="005B6364" w:rsidRDefault="00F12C78">
      <w:pPr>
        <w:pStyle w:val="13"/>
        <w:tabs>
          <w:tab w:val="left" w:pos="0"/>
        </w:tabs>
        <w:ind w:firstLine="720"/>
        <w:jc w:val="both"/>
      </w:pPr>
      <w:r w:rsidRPr="005B6364">
        <w:t>3.Формирование современной и комфортной городской среды, развитие межмуниципального сотрудничества</w:t>
      </w:r>
    </w:p>
    <w:p w:rsidR="00613CF9" w:rsidRPr="005B6364" w:rsidRDefault="00F12C78">
      <w:pPr>
        <w:pStyle w:val="13"/>
        <w:tabs>
          <w:tab w:val="left" w:pos="0"/>
        </w:tabs>
        <w:ind w:firstLine="720"/>
        <w:jc w:val="both"/>
      </w:pPr>
      <w:r w:rsidRPr="005B6364">
        <w:t>3.1.Активизация благоустройства и повышение комфортности городской среды, формирование индивидуального архитектурного облика и стиля города.</w:t>
      </w:r>
    </w:p>
    <w:p w:rsidR="00613CF9" w:rsidRPr="005B6364" w:rsidRDefault="00F12C78">
      <w:pPr>
        <w:pStyle w:val="13"/>
        <w:tabs>
          <w:tab w:val="left" w:pos="0"/>
        </w:tabs>
        <w:ind w:firstLine="720"/>
        <w:jc w:val="both"/>
      </w:pPr>
      <w:r w:rsidRPr="005B6364">
        <w:t>3.2.Обеспечение ускоренной модернизации и развития инфраструктуры (ЖКХ, транспорт).</w:t>
      </w:r>
    </w:p>
    <w:p w:rsidR="00613CF9" w:rsidRPr="005B6364" w:rsidRDefault="00F12C78">
      <w:pPr>
        <w:pStyle w:val="13"/>
        <w:tabs>
          <w:tab w:val="left" w:pos="0"/>
        </w:tabs>
        <w:ind w:firstLine="720"/>
        <w:jc w:val="both"/>
      </w:pPr>
      <w:r w:rsidRPr="005B6364">
        <w:t>3.3.Продолжение политики рационального природопользования и охраны окружающей среды.</w:t>
      </w:r>
    </w:p>
    <w:p w:rsidR="00613CF9" w:rsidRPr="005B6364" w:rsidRDefault="00F12C78">
      <w:pPr>
        <w:pStyle w:val="13"/>
        <w:tabs>
          <w:tab w:val="left" w:pos="0"/>
        </w:tabs>
        <w:ind w:firstLine="720"/>
        <w:jc w:val="both"/>
      </w:pPr>
      <w:r w:rsidRPr="005B6364">
        <w:t>3.4.Формирование агломерационных связей, поддержка агломераци</w:t>
      </w:r>
      <w:bookmarkStart w:id="14" w:name="_GoBack"/>
      <w:bookmarkEnd w:id="14"/>
      <w:r w:rsidRPr="005B6364">
        <w:t>онных процессов в составе крупной городской агломерации Сургут - Нефтеюганск.</w:t>
      </w:r>
    </w:p>
    <w:p w:rsidR="00613CF9" w:rsidRPr="005B6364" w:rsidRDefault="00613CF9">
      <w:pPr>
        <w:widowControl w:val="0"/>
        <w:shd w:val="clear" w:color="auto" w:fill="FFFFFF"/>
        <w:tabs>
          <w:tab w:val="left" w:pos="0"/>
        </w:tabs>
        <w:spacing w:after="0" w:line="240" w:lineRule="auto"/>
        <w:jc w:val="center"/>
        <w:rPr>
          <w:rFonts w:ascii="Times New Roman" w:eastAsia="Times New Roman" w:hAnsi="Times New Roman" w:cs="Times New Roman"/>
          <w:b/>
          <w:sz w:val="28"/>
          <w:szCs w:val="28"/>
        </w:rPr>
      </w:pPr>
    </w:p>
    <w:p w:rsidR="00613CF9" w:rsidRPr="005B6364" w:rsidRDefault="00613CF9">
      <w:pPr>
        <w:widowControl w:val="0"/>
        <w:shd w:val="clear" w:color="auto" w:fill="FFFFFF"/>
        <w:tabs>
          <w:tab w:val="left" w:pos="0"/>
        </w:tabs>
        <w:spacing w:after="0" w:line="240" w:lineRule="auto"/>
        <w:jc w:val="center"/>
        <w:rPr>
          <w:rFonts w:ascii="Times New Roman" w:eastAsia="Times New Roman" w:hAnsi="Times New Roman" w:cs="Times New Roman"/>
          <w:b/>
          <w:sz w:val="28"/>
          <w:szCs w:val="28"/>
        </w:rPr>
      </w:pPr>
    </w:p>
    <w:p w:rsidR="00613CF9" w:rsidRPr="005B6364" w:rsidRDefault="00613CF9">
      <w:pPr>
        <w:widowControl w:val="0"/>
        <w:shd w:val="clear" w:color="auto" w:fill="FFFFFF"/>
        <w:tabs>
          <w:tab w:val="left" w:pos="0"/>
        </w:tabs>
        <w:spacing w:after="0" w:line="240" w:lineRule="auto"/>
        <w:jc w:val="center"/>
        <w:rPr>
          <w:rFonts w:ascii="Times New Roman" w:eastAsia="Times New Roman" w:hAnsi="Times New Roman" w:cs="Times New Roman"/>
          <w:b/>
          <w:sz w:val="28"/>
          <w:szCs w:val="28"/>
        </w:rPr>
      </w:pPr>
    </w:p>
    <w:p w:rsidR="00613CF9" w:rsidRPr="005B6364" w:rsidRDefault="00F12C78">
      <w:pPr>
        <w:widowControl w:val="0"/>
        <w:shd w:val="clear" w:color="auto" w:fill="FFFFFF"/>
        <w:tabs>
          <w:tab w:val="left" w:pos="0"/>
        </w:tabs>
        <w:spacing w:after="0" w:line="240" w:lineRule="auto"/>
        <w:jc w:val="both"/>
        <w:rPr>
          <w:rFonts w:ascii="Times New Roman" w:eastAsia="Times New Roman" w:hAnsi="Times New Roman" w:cs="Times New Roman"/>
          <w:sz w:val="28"/>
          <w:szCs w:val="28"/>
        </w:rPr>
      </w:pPr>
      <w:r w:rsidRPr="005B6364">
        <w:rPr>
          <w:rFonts w:ascii="Times New Roman" w:eastAsia="Times New Roman" w:hAnsi="Times New Roman" w:cs="Times New Roman"/>
          <w:sz w:val="28"/>
          <w:szCs w:val="28"/>
          <w:lang w:eastAsia="ru-RU" w:bidi="ru-RU"/>
        </w:rPr>
        <w:t>Исполняющий обязанности директора</w:t>
      </w:r>
    </w:p>
    <w:p w:rsidR="00613CF9" w:rsidRPr="005B6364" w:rsidRDefault="00F12C78">
      <w:pPr>
        <w:widowControl w:val="0"/>
        <w:shd w:val="clear" w:color="auto" w:fill="FFFFFF"/>
        <w:tabs>
          <w:tab w:val="left" w:pos="0"/>
        </w:tabs>
        <w:spacing w:after="0" w:line="240" w:lineRule="auto"/>
        <w:jc w:val="both"/>
        <w:rPr>
          <w:rFonts w:ascii="Times New Roman" w:eastAsia="Times New Roman" w:hAnsi="Times New Roman" w:cs="Times New Roman"/>
          <w:sz w:val="28"/>
          <w:szCs w:val="28"/>
        </w:rPr>
      </w:pPr>
      <w:r w:rsidRPr="005B6364">
        <w:rPr>
          <w:rFonts w:ascii="Times New Roman" w:eastAsia="Times New Roman" w:hAnsi="Times New Roman" w:cs="Times New Roman"/>
          <w:sz w:val="28"/>
          <w:szCs w:val="28"/>
          <w:lang w:eastAsia="ru-RU" w:bidi="ru-RU"/>
        </w:rPr>
        <w:t>департамента экономического развития</w:t>
      </w:r>
    </w:p>
    <w:p w:rsidR="00613CF9" w:rsidRPr="005B6364" w:rsidRDefault="00F12C78">
      <w:pPr>
        <w:widowControl w:val="0"/>
        <w:shd w:val="clear" w:color="auto" w:fill="FFFFFF"/>
        <w:tabs>
          <w:tab w:val="left" w:pos="0"/>
        </w:tabs>
        <w:spacing w:after="0" w:line="240" w:lineRule="auto"/>
        <w:jc w:val="both"/>
        <w:rPr>
          <w:rFonts w:ascii="Times New Roman" w:eastAsia="Times New Roman" w:hAnsi="Times New Roman" w:cs="Times New Roman"/>
          <w:sz w:val="28"/>
          <w:szCs w:val="28"/>
        </w:rPr>
      </w:pPr>
      <w:r w:rsidRPr="005B6364">
        <w:rPr>
          <w:rFonts w:ascii="Times New Roman" w:eastAsia="Times New Roman" w:hAnsi="Times New Roman" w:cs="Times New Roman"/>
          <w:sz w:val="28"/>
          <w:szCs w:val="28"/>
          <w:lang w:eastAsia="ru-RU" w:bidi="ru-RU"/>
        </w:rPr>
        <w:t xml:space="preserve">администрации города Нефтеюганска                    </w:t>
      </w:r>
      <w:r w:rsidR="008E4FFA" w:rsidRPr="005B6364">
        <w:rPr>
          <w:rFonts w:ascii="Times New Roman" w:eastAsia="Times New Roman" w:hAnsi="Times New Roman" w:cs="Times New Roman"/>
          <w:sz w:val="28"/>
          <w:szCs w:val="28"/>
          <w:lang w:eastAsia="ru-RU" w:bidi="ru-RU"/>
        </w:rPr>
        <w:t xml:space="preserve">  </w:t>
      </w:r>
      <w:r w:rsidRPr="005B6364">
        <w:rPr>
          <w:rFonts w:ascii="Times New Roman" w:eastAsia="Times New Roman" w:hAnsi="Times New Roman" w:cs="Times New Roman"/>
          <w:sz w:val="28"/>
          <w:szCs w:val="28"/>
          <w:lang w:eastAsia="ru-RU" w:bidi="ru-RU"/>
        </w:rPr>
        <w:t xml:space="preserve">                        С.Н.Зиновьева</w:t>
      </w:r>
    </w:p>
    <w:sectPr w:rsidR="00613CF9" w:rsidRPr="005B6364" w:rsidSect="002C54EC">
      <w:headerReference w:type="default" r:id="rId12"/>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4E8" w:rsidRDefault="00A174E8">
      <w:pPr>
        <w:spacing w:after="0" w:line="240" w:lineRule="auto"/>
      </w:pPr>
      <w:r>
        <w:separator/>
      </w:r>
    </w:p>
  </w:endnote>
  <w:endnote w:type="continuationSeparator" w:id="0">
    <w:p w:rsidR="00A174E8" w:rsidRDefault="00A17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00"/>
    <w:family w:val="auto"/>
    <w:pitch w:val="default"/>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ヒラギノ角ゴ Pro W3">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4E8" w:rsidRDefault="00A174E8">
      <w:pPr>
        <w:spacing w:after="0" w:line="240" w:lineRule="auto"/>
      </w:pPr>
      <w:r>
        <w:separator/>
      </w:r>
    </w:p>
  </w:footnote>
  <w:footnote w:type="continuationSeparator" w:id="0">
    <w:p w:rsidR="00A174E8" w:rsidRDefault="00A174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106826"/>
      <w:docPartObj>
        <w:docPartGallery w:val="Page Numbers (Top of Page)"/>
        <w:docPartUnique/>
      </w:docPartObj>
    </w:sdtPr>
    <w:sdtEndPr/>
    <w:sdtContent>
      <w:p w:rsidR="00A174E8" w:rsidRDefault="00A174E8">
        <w:pPr>
          <w:pStyle w:val="ac"/>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2C54EC">
          <w:rPr>
            <w:rFonts w:ascii="Times New Roman" w:hAnsi="Times New Roman" w:cs="Times New Roman"/>
            <w:noProof/>
          </w:rPr>
          <w:t>49</w:t>
        </w:r>
        <w:r>
          <w:rPr>
            <w:rFonts w:ascii="Times New Roman" w:hAnsi="Times New Roman" w:cs="Times New Roman"/>
          </w:rPr>
          <w:fldChar w:fldCharType="end"/>
        </w:r>
      </w:p>
    </w:sdtContent>
  </w:sdt>
  <w:p w:rsidR="00A174E8" w:rsidRDefault="00A174E8">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93A"/>
    <w:multiLevelType w:val="hybridMultilevel"/>
    <w:tmpl w:val="1A2430E2"/>
    <w:lvl w:ilvl="0" w:tplc="A8A44454">
      <w:start w:val="1"/>
      <w:numFmt w:val="bullet"/>
      <w:lvlText w:val=""/>
      <w:lvlJc w:val="left"/>
      <w:pPr>
        <w:ind w:left="1429" w:hanging="360"/>
      </w:pPr>
      <w:rPr>
        <w:rFonts w:ascii="Symbol" w:hAnsi="Symbol" w:hint="default"/>
      </w:rPr>
    </w:lvl>
    <w:lvl w:ilvl="1" w:tplc="D646BAC4">
      <w:start w:val="1"/>
      <w:numFmt w:val="bullet"/>
      <w:lvlText w:val="o"/>
      <w:lvlJc w:val="left"/>
      <w:pPr>
        <w:ind w:left="2149" w:hanging="360"/>
      </w:pPr>
      <w:rPr>
        <w:rFonts w:ascii="Courier New" w:hAnsi="Courier New" w:cs="Courier New" w:hint="default"/>
      </w:rPr>
    </w:lvl>
    <w:lvl w:ilvl="2" w:tplc="7624E178">
      <w:start w:val="1"/>
      <w:numFmt w:val="bullet"/>
      <w:lvlText w:val=""/>
      <w:lvlJc w:val="left"/>
      <w:pPr>
        <w:ind w:left="2869" w:hanging="360"/>
      </w:pPr>
      <w:rPr>
        <w:rFonts w:ascii="Wingdings" w:hAnsi="Wingdings" w:hint="default"/>
      </w:rPr>
    </w:lvl>
    <w:lvl w:ilvl="3" w:tplc="74CA0BA4">
      <w:start w:val="1"/>
      <w:numFmt w:val="bullet"/>
      <w:lvlText w:val=""/>
      <w:lvlJc w:val="left"/>
      <w:pPr>
        <w:ind w:left="3589" w:hanging="360"/>
      </w:pPr>
      <w:rPr>
        <w:rFonts w:ascii="Symbol" w:hAnsi="Symbol" w:hint="default"/>
      </w:rPr>
    </w:lvl>
    <w:lvl w:ilvl="4" w:tplc="EAEC289E">
      <w:start w:val="1"/>
      <w:numFmt w:val="bullet"/>
      <w:lvlText w:val="o"/>
      <w:lvlJc w:val="left"/>
      <w:pPr>
        <w:ind w:left="4309" w:hanging="360"/>
      </w:pPr>
      <w:rPr>
        <w:rFonts w:ascii="Courier New" w:hAnsi="Courier New" w:cs="Courier New" w:hint="default"/>
      </w:rPr>
    </w:lvl>
    <w:lvl w:ilvl="5" w:tplc="9D3ED5E2">
      <w:start w:val="1"/>
      <w:numFmt w:val="bullet"/>
      <w:lvlText w:val=""/>
      <w:lvlJc w:val="left"/>
      <w:pPr>
        <w:ind w:left="5029" w:hanging="360"/>
      </w:pPr>
      <w:rPr>
        <w:rFonts w:ascii="Wingdings" w:hAnsi="Wingdings" w:hint="default"/>
      </w:rPr>
    </w:lvl>
    <w:lvl w:ilvl="6" w:tplc="E722982A">
      <w:start w:val="1"/>
      <w:numFmt w:val="bullet"/>
      <w:lvlText w:val=""/>
      <w:lvlJc w:val="left"/>
      <w:pPr>
        <w:ind w:left="5749" w:hanging="360"/>
      </w:pPr>
      <w:rPr>
        <w:rFonts w:ascii="Symbol" w:hAnsi="Symbol" w:hint="default"/>
      </w:rPr>
    </w:lvl>
    <w:lvl w:ilvl="7" w:tplc="095C839A">
      <w:start w:val="1"/>
      <w:numFmt w:val="bullet"/>
      <w:lvlText w:val="o"/>
      <w:lvlJc w:val="left"/>
      <w:pPr>
        <w:ind w:left="6469" w:hanging="360"/>
      </w:pPr>
      <w:rPr>
        <w:rFonts w:ascii="Courier New" w:hAnsi="Courier New" w:cs="Courier New" w:hint="default"/>
      </w:rPr>
    </w:lvl>
    <w:lvl w:ilvl="8" w:tplc="1AB887FC">
      <w:start w:val="1"/>
      <w:numFmt w:val="bullet"/>
      <w:lvlText w:val=""/>
      <w:lvlJc w:val="left"/>
      <w:pPr>
        <w:ind w:left="7189" w:hanging="360"/>
      </w:pPr>
      <w:rPr>
        <w:rFonts w:ascii="Wingdings" w:hAnsi="Wingdings" w:hint="default"/>
      </w:rPr>
    </w:lvl>
  </w:abstractNum>
  <w:abstractNum w:abstractNumId="1" w15:restartNumberingAfterBreak="0">
    <w:nsid w:val="102B6A34"/>
    <w:multiLevelType w:val="hybridMultilevel"/>
    <w:tmpl w:val="49C0CF5E"/>
    <w:lvl w:ilvl="0" w:tplc="FF68CD00">
      <w:start w:val="1"/>
      <w:numFmt w:val="decimal"/>
      <w:lvlText w:val="%1."/>
      <w:lvlJc w:val="left"/>
      <w:pPr>
        <w:ind w:left="1069" w:hanging="360"/>
      </w:pPr>
      <w:rPr>
        <w:rFonts w:hint="default"/>
      </w:rPr>
    </w:lvl>
    <w:lvl w:ilvl="1" w:tplc="2D2E8406">
      <w:start w:val="1"/>
      <w:numFmt w:val="lowerLetter"/>
      <w:lvlText w:val="%2."/>
      <w:lvlJc w:val="left"/>
      <w:pPr>
        <w:ind w:left="1789" w:hanging="360"/>
      </w:pPr>
    </w:lvl>
    <w:lvl w:ilvl="2" w:tplc="67687724">
      <w:start w:val="1"/>
      <w:numFmt w:val="lowerRoman"/>
      <w:lvlText w:val="%3."/>
      <w:lvlJc w:val="right"/>
      <w:pPr>
        <w:ind w:left="2509" w:hanging="180"/>
      </w:pPr>
    </w:lvl>
    <w:lvl w:ilvl="3" w:tplc="058E7D88">
      <w:start w:val="1"/>
      <w:numFmt w:val="decimal"/>
      <w:lvlText w:val="%4."/>
      <w:lvlJc w:val="left"/>
      <w:pPr>
        <w:ind w:left="3229" w:hanging="360"/>
      </w:pPr>
    </w:lvl>
    <w:lvl w:ilvl="4" w:tplc="3056B6E8">
      <w:start w:val="1"/>
      <w:numFmt w:val="lowerLetter"/>
      <w:lvlText w:val="%5."/>
      <w:lvlJc w:val="left"/>
      <w:pPr>
        <w:ind w:left="3949" w:hanging="360"/>
      </w:pPr>
    </w:lvl>
    <w:lvl w:ilvl="5" w:tplc="829621C2">
      <w:start w:val="1"/>
      <w:numFmt w:val="lowerRoman"/>
      <w:lvlText w:val="%6."/>
      <w:lvlJc w:val="right"/>
      <w:pPr>
        <w:ind w:left="4669" w:hanging="180"/>
      </w:pPr>
    </w:lvl>
    <w:lvl w:ilvl="6" w:tplc="5DDC489E">
      <w:start w:val="1"/>
      <w:numFmt w:val="decimal"/>
      <w:lvlText w:val="%7."/>
      <w:lvlJc w:val="left"/>
      <w:pPr>
        <w:ind w:left="5389" w:hanging="360"/>
      </w:pPr>
    </w:lvl>
    <w:lvl w:ilvl="7" w:tplc="6C127C80">
      <w:start w:val="1"/>
      <w:numFmt w:val="lowerLetter"/>
      <w:lvlText w:val="%8."/>
      <w:lvlJc w:val="left"/>
      <w:pPr>
        <w:ind w:left="6109" w:hanging="360"/>
      </w:pPr>
    </w:lvl>
    <w:lvl w:ilvl="8" w:tplc="CF34B5BE">
      <w:start w:val="1"/>
      <w:numFmt w:val="lowerRoman"/>
      <w:lvlText w:val="%9."/>
      <w:lvlJc w:val="right"/>
      <w:pPr>
        <w:ind w:left="6829" w:hanging="180"/>
      </w:pPr>
    </w:lvl>
  </w:abstractNum>
  <w:abstractNum w:abstractNumId="2" w15:restartNumberingAfterBreak="0">
    <w:nsid w:val="1ACD6C1F"/>
    <w:multiLevelType w:val="hybridMultilevel"/>
    <w:tmpl w:val="4DD0951A"/>
    <w:lvl w:ilvl="0" w:tplc="7994A906">
      <w:start w:val="1"/>
      <w:numFmt w:val="decimal"/>
      <w:lvlText w:val="%1."/>
      <w:lvlJc w:val="left"/>
      <w:pPr>
        <w:ind w:left="1080" w:hanging="360"/>
      </w:pPr>
      <w:rPr>
        <w:rFonts w:hint="default"/>
      </w:rPr>
    </w:lvl>
    <w:lvl w:ilvl="1" w:tplc="DE0AE6E8">
      <w:start w:val="1"/>
      <w:numFmt w:val="lowerLetter"/>
      <w:lvlText w:val="%2."/>
      <w:lvlJc w:val="left"/>
      <w:pPr>
        <w:ind w:left="1800" w:hanging="360"/>
      </w:pPr>
    </w:lvl>
    <w:lvl w:ilvl="2" w:tplc="F112CC22">
      <w:start w:val="1"/>
      <w:numFmt w:val="lowerRoman"/>
      <w:lvlText w:val="%3."/>
      <w:lvlJc w:val="right"/>
      <w:pPr>
        <w:ind w:left="2520" w:hanging="180"/>
      </w:pPr>
    </w:lvl>
    <w:lvl w:ilvl="3" w:tplc="E3ACCB32">
      <w:start w:val="1"/>
      <w:numFmt w:val="decimal"/>
      <w:lvlText w:val="%4."/>
      <w:lvlJc w:val="left"/>
      <w:pPr>
        <w:ind w:left="3240" w:hanging="360"/>
      </w:pPr>
    </w:lvl>
    <w:lvl w:ilvl="4" w:tplc="DAB888CC">
      <w:start w:val="1"/>
      <w:numFmt w:val="lowerLetter"/>
      <w:lvlText w:val="%5."/>
      <w:lvlJc w:val="left"/>
      <w:pPr>
        <w:ind w:left="3960" w:hanging="360"/>
      </w:pPr>
    </w:lvl>
    <w:lvl w:ilvl="5" w:tplc="6CF44D8A">
      <w:start w:val="1"/>
      <w:numFmt w:val="lowerRoman"/>
      <w:lvlText w:val="%6."/>
      <w:lvlJc w:val="right"/>
      <w:pPr>
        <w:ind w:left="4680" w:hanging="180"/>
      </w:pPr>
    </w:lvl>
    <w:lvl w:ilvl="6" w:tplc="1BE21504">
      <w:start w:val="1"/>
      <w:numFmt w:val="decimal"/>
      <w:lvlText w:val="%7."/>
      <w:lvlJc w:val="left"/>
      <w:pPr>
        <w:ind w:left="5400" w:hanging="360"/>
      </w:pPr>
    </w:lvl>
    <w:lvl w:ilvl="7" w:tplc="BC2EA748">
      <w:start w:val="1"/>
      <w:numFmt w:val="lowerLetter"/>
      <w:lvlText w:val="%8."/>
      <w:lvlJc w:val="left"/>
      <w:pPr>
        <w:ind w:left="6120" w:hanging="360"/>
      </w:pPr>
    </w:lvl>
    <w:lvl w:ilvl="8" w:tplc="20780676">
      <w:start w:val="1"/>
      <w:numFmt w:val="lowerRoman"/>
      <w:lvlText w:val="%9."/>
      <w:lvlJc w:val="right"/>
      <w:pPr>
        <w:ind w:left="6840" w:hanging="180"/>
      </w:pPr>
    </w:lvl>
  </w:abstractNum>
  <w:abstractNum w:abstractNumId="3" w15:restartNumberingAfterBreak="0">
    <w:nsid w:val="1D3815E4"/>
    <w:multiLevelType w:val="hybridMultilevel"/>
    <w:tmpl w:val="F9C0DEE2"/>
    <w:lvl w:ilvl="0" w:tplc="1E8C2EF0">
      <w:start w:val="1"/>
      <w:numFmt w:val="bullet"/>
      <w:lvlText w:val=""/>
      <w:lvlJc w:val="left"/>
      <w:pPr>
        <w:ind w:left="1260" w:hanging="360"/>
      </w:pPr>
      <w:rPr>
        <w:rFonts w:ascii="Wingdings" w:hAnsi="Wingdings" w:hint="default"/>
      </w:rPr>
    </w:lvl>
    <w:lvl w:ilvl="1" w:tplc="013479A0">
      <w:start w:val="1"/>
      <w:numFmt w:val="bullet"/>
      <w:lvlText w:val="o"/>
      <w:lvlJc w:val="left"/>
      <w:pPr>
        <w:ind w:left="1980" w:hanging="360"/>
      </w:pPr>
      <w:rPr>
        <w:rFonts w:ascii="Courier New" w:hAnsi="Courier New" w:cs="Courier New" w:hint="default"/>
      </w:rPr>
    </w:lvl>
    <w:lvl w:ilvl="2" w:tplc="876EFB10">
      <w:start w:val="1"/>
      <w:numFmt w:val="bullet"/>
      <w:lvlText w:val=""/>
      <w:lvlJc w:val="left"/>
      <w:pPr>
        <w:ind w:left="2700" w:hanging="360"/>
      </w:pPr>
      <w:rPr>
        <w:rFonts w:ascii="Wingdings" w:hAnsi="Wingdings" w:hint="default"/>
      </w:rPr>
    </w:lvl>
    <w:lvl w:ilvl="3" w:tplc="3488AA8A">
      <w:start w:val="1"/>
      <w:numFmt w:val="bullet"/>
      <w:lvlText w:val=""/>
      <w:lvlJc w:val="left"/>
      <w:pPr>
        <w:ind w:left="3420" w:hanging="360"/>
      </w:pPr>
      <w:rPr>
        <w:rFonts w:ascii="Symbol" w:hAnsi="Symbol" w:hint="default"/>
      </w:rPr>
    </w:lvl>
    <w:lvl w:ilvl="4" w:tplc="E57A0B5A">
      <w:start w:val="1"/>
      <w:numFmt w:val="bullet"/>
      <w:lvlText w:val="o"/>
      <w:lvlJc w:val="left"/>
      <w:pPr>
        <w:ind w:left="4140" w:hanging="360"/>
      </w:pPr>
      <w:rPr>
        <w:rFonts w:ascii="Courier New" w:hAnsi="Courier New" w:cs="Courier New" w:hint="default"/>
      </w:rPr>
    </w:lvl>
    <w:lvl w:ilvl="5" w:tplc="EA62720A">
      <w:start w:val="1"/>
      <w:numFmt w:val="bullet"/>
      <w:lvlText w:val=""/>
      <w:lvlJc w:val="left"/>
      <w:pPr>
        <w:ind w:left="4860" w:hanging="360"/>
      </w:pPr>
      <w:rPr>
        <w:rFonts w:ascii="Wingdings" w:hAnsi="Wingdings" w:hint="default"/>
      </w:rPr>
    </w:lvl>
    <w:lvl w:ilvl="6" w:tplc="623AE45C">
      <w:start w:val="1"/>
      <w:numFmt w:val="bullet"/>
      <w:lvlText w:val=""/>
      <w:lvlJc w:val="left"/>
      <w:pPr>
        <w:ind w:left="5580" w:hanging="360"/>
      </w:pPr>
      <w:rPr>
        <w:rFonts w:ascii="Symbol" w:hAnsi="Symbol" w:hint="default"/>
      </w:rPr>
    </w:lvl>
    <w:lvl w:ilvl="7" w:tplc="1B48134E">
      <w:start w:val="1"/>
      <w:numFmt w:val="bullet"/>
      <w:lvlText w:val="o"/>
      <w:lvlJc w:val="left"/>
      <w:pPr>
        <w:ind w:left="6300" w:hanging="360"/>
      </w:pPr>
      <w:rPr>
        <w:rFonts w:ascii="Courier New" w:hAnsi="Courier New" w:cs="Courier New" w:hint="default"/>
      </w:rPr>
    </w:lvl>
    <w:lvl w:ilvl="8" w:tplc="1F2A1924">
      <w:start w:val="1"/>
      <w:numFmt w:val="bullet"/>
      <w:lvlText w:val=""/>
      <w:lvlJc w:val="left"/>
      <w:pPr>
        <w:ind w:left="7020" w:hanging="360"/>
      </w:pPr>
      <w:rPr>
        <w:rFonts w:ascii="Wingdings" w:hAnsi="Wingdings" w:hint="default"/>
      </w:rPr>
    </w:lvl>
  </w:abstractNum>
  <w:abstractNum w:abstractNumId="4" w15:restartNumberingAfterBreak="0">
    <w:nsid w:val="1F3D0F62"/>
    <w:multiLevelType w:val="hybridMultilevel"/>
    <w:tmpl w:val="CD688E80"/>
    <w:lvl w:ilvl="0" w:tplc="61EE7C44">
      <w:start w:val="1"/>
      <w:numFmt w:val="decimal"/>
      <w:lvlText w:val="%1."/>
      <w:lvlJc w:val="left"/>
      <w:pPr>
        <w:ind w:left="1080" w:hanging="360"/>
      </w:pPr>
      <w:rPr>
        <w:rFonts w:hint="default"/>
      </w:rPr>
    </w:lvl>
    <w:lvl w:ilvl="1" w:tplc="C6AE8104">
      <w:start w:val="1"/>
      <w:numFmt w:val="lowerLetter"/>
      <w:lvlText w:val="%2."/>
      <w:lvlJc w:val="left"/>
      <w:pPr>
        <w:ind w:left="1800" w:hanging="360"/>
      </w:pPr>
    </w:lvl>
    <w:lvl w:ilvl="2" w:tplc="FCA603EE">
      <w:start w:val="1"/>
      <w:numFmt w:val="lowerRoman"/>
      <w:lvlText w:val="%3."/>
      <w:lvlJc w:val="right"/>
      <w:pPr>
        <w:ind w:left="2520" w:hanging="180"/>
      </w:pPr>
    </w:lvl>
    <w:lvl w:ilvl="3" w:tplc="28AA440E">
      <w:start w:val="1"/>
      <w:numFmt w:val="decimal"/>
      <w:lvlText w:val="%4."/>
      <w:lvlJc w:val="left"/>
      <w:pPr>
        <w:ind w:left="3240" w:hanging="360"/>
      </w:pPr>
    </w:lvl>
    <w:lvl w:ilvl="4" w:tplc="5FDA9B1A">
      <w:start w:val="1"/>
      <w:numFmt w:val="lowerLetter"/>
      <w:lvlText w:val="%5."/>
      <w:lvlJc w:val="left"/>
      <w:pPr>
        <w:ind w:left="3960" w:hanging="360"/>
      </w:pPr>
    </w:lvl>
    <w:lvl w:ilvl="5" w:tplc="DBA8623A">
      <w:start w:val="1"/>
      <w:numFmt w:val="lowerRoman"/>
      <w:lvlText w:val="%6."/>
      <w:lvlJc w:val="right"/>
      <w:pPr>
        <w:ind w:left="4680" w:hanging="180"/>
      </w:pPr>
    </w:lvl>
    <w:lvl w:ilvl="6" w:tplc="CE589F82">
      <w:start w:val="1"/>
      <w:numFmt w:val="decimal"/>
      <w:lvlText w:val="%7."/>
      <w:lvlJc w:val="left"/>
      <w:pPr>
        <w:ind w:left="5400" w:hanging="360"/>
      </w:pPr>
    </w:lvl>
    <w:lvl w:ilvl="7" w:tplc="E6F289BE">
      <w:start w:val="1"/>
      <w:numFmt w:val="lowerLetter"/>
      <w:lvlText w:val="%8."/>
      <w:lvlJc w:val="left"/>
      <w:pPr>
        <w:ind w:left="6120" w:hanging="360"/>
      </w:pPr>
    </w:lvl>
    <w:lvl w:ilvl="8" w:tplc="B6A8C17C">
      <w:start w:val="1"/>
      <w:numFmt w:val="lowerRoman"/>
      <w:lvlText w:val="%9."/>
      <w:lvlJc w:val="right"/>
      <w:pPr>
        <w:ind w:left="6840" w:hanging="180"/>
      </w:pPr>
    </w:lvl>
  </w:abstractNum>
  <w:abstractNum w:abstractNumId="5" w15:restartNumberingAfterBreak="0">
    <w:nsid w:val="23D60841"/>
    <w:multiLevelType w:val="hybridMultilevel"/>
    <w:tmpl w:val="97E4821E"/>
    <w:lvl w:ilvl="0" w:tplc="4DB23346">
      <w:start w:val="1"/>
      <w:numFmt w:val="bullet"/>
      <w:lvlText w:val=""/>
      <w:lvlJc w:val="left"/>
      <w:pPr>
        <w:ind w:left="720" w:hanging="360"/>
      </w:pPr>
      <w:rPr>
        <w:rFonts w:ascii="Symbol" w:hAnsi="Symbol" w:hint="default"/>
      </w:rPr>
    </w:lvl>
    <w:lvl w:ilvl="1" w:tplc="5F5CB536">
      <w:start w:val="1"/>
      <w:numFmt w:val="bullet"/>
      <w:lvlText w:val="o"/>
      <w:lvlJc w:val="left"/>
      <w:pPr>
        <w:ind w:left="1440" w:hanging="360"/>
      </w:pPr>
      <w:rPr>
        <w:rFonts w:ascii="Courier New" w:hAnsi="Courier New" w:cs="Courier New" w:hint="default"/>
      </w:rPr>
    </w:lvl>
    <w:lvl w:ilvl="2" w:tplc="823834E0">
      <w:start w:val="1"/>
      <w:numFmt w:val="bullet"/>
      <w:lvlText w:val=""/>
      <w:lvlJc w:val="left"/>
      <w:pPr>
        <w:ind w:left="2160" w:hanging="360"/>
      </w:pPr>
      <w:rPr>
        <w:rFonts w:ascii="Wingdings" w:hAnsi="Wingdings" w:hint="default"/>
      </w:rPr>
    </w:lvl>
    <w:lvl w:ilvl="3" w:tplc="CE4A78DE">
      <w:start w:val="1"/>
      <w:numFmt w:val="bullet"/>
      <w:lvlText w:val=""/>
      <w:lvlJc w:val="left"/>
      <w:pPr>
        <w:ind w:left="2880" w:hanging="360"/>
      </w:pPr>
      <w:rPr>
        <w:rFonts w:ascii="Symbol" w:hAnsi="Symbol" w:hint="default"/>
      </w:rPr>
    </w:lvl>
    <w:lvl w:ilvl="4" w:tplc="3AB235CC">
      <w:start w:val="1"/>
      <w:numFmt w:val="bullet"/>
      <w:lvlText w:val="o"/>
      <w:lvlJc w:val="left"/>
      <w:pPr>
        <w:ind w:left="3600" w:hanging="360"/>
      </w:pPr>
      <w:rPr>
        <w:rFonts w:ascii="Courier New" w:hAnsi="Courier New" w:cs="Courier New" w:hint="default"/>
      </w:rPr>
    </w:lvl>
    <w:lvl w:ilvl="5" w:tplc="4394FD34">
      <w:start w:val="1"/>
      <w:numFmt w:val="bullet"/>
      <w:lvlText w:val=""/>
      <w:lvlJc w:val="left"/>
      <w:pPr>
        <w:ind w:left="4320" w:hanging="360"/>
      </w:pPr>
      <w:rPr>
        <w:rFonts w:ascii="Wingdings" w:hAnsi="Wingdings" w:hint="default"/>
      </w:rPr>
    </w:lvl>
    <w:lvl w:ilvl="6" w:tplc="638C7100">
      <w:start w:val="1"/>
      <w:numFmt w:val="bullet"/>
      <w:lvlText w:val=""/>
      <w:lvlJc w:val="left"/>
      <w:pPr>
        <w:ind w:left="5040" w:hanging="360"/>
      </w:pPr>
      <w:rPr>
        <w:rFonts w:ascii="Symbol" w:hAnsi="Symbol" w:hint="default"/>
      </w:rPr>
    </w:lvl>
    <w:lvl w:ilvl="7" w:tplc="A974486E">
      <w:start w:val="1"/>
      <w:numFmt w:val="bullet"/>
      <w:lvlText w:val="o"/>
      <w:lvlJc w:val="left"/>
      <w:pPr>
        <w:ind w:left="5760" w:hanging="360"/>
      </w:pPr>
      <w:rPr>
        <w:rFonts w:ascii="Courier New" w:hAnsi="Courier New" w:cs="Courier New" w:hint="default"/>
      </w:rPr>
    </w:lvl>
    <w:lvl w:ilvl="8" w:tplc="3C645856">
      <w:start w:val="1"/>
      <w:numFmt w:val="bullet"/>
      <w:lvlText w:val=""/>
      <w:lvlJc w:val="left"/>
      <w:pPr>
        <w:ind w:left="6480" w:hanging="360"/>
      </w:pPr>
      <w:rPr>
        <w:rFonts w:ascii="Wingdings" w:hAnsi="Wingdings" w:hint="default"/>
      </w:rPr>
    </w:lvl>
  </w:abstractNum>
  <w:abstractNum w:abstractNumId="6" w15:restartNumberingAfterBreak="0">
    <w:nsid w:val="266227DF"/>
    <w:multiLevelType w:val="hybridMultilevel"/>
    <w:tmpl w:val="86782800"/>
    <w:lvl w:ilvl="0" w:tplc="DD407272">
      <w:start w:val="1"/>
      <w:numFmt w:val="decimal"/>
      <w:lvlText w:val="%1."/>
      <w:lvlJc w:val="left"/>
      <w:pPr>
        <w:ind w:left="720" w:hanging="360"/>
      </w:pPr>
    </w:lvl>
    <w:lvl w:ilvl="1" w:tplc="DBB2FF6E">
      <w:start w:val="1"/>
      <w:numFmt w:val="lowerLetter"/>
      <w:lvlText w:val="%2."/>
      <w:lvlJc w:val="left"/>
      <w:pPr>
        <w:ind w:left="1440" w:hanging="360"/>
      </w:pPr>
    </w:lvl>
    <w:lvl w:ilvl="2" w:tplc="C720A8BC">
      <w:start w:val="1"/>
      <w:numFmt w:val="lowerRoman"/>
      <w:lvlText w:val="%3."/>
      <w:lvlJc w:val="right"/>
      <w:pPr>
        <w:ind w:left="2160" w:hanging="180"/>
      </w:pPr>
    </w:lvl>
    <w:lvl w:ilvl="3" w:tplc="DE5E3BAE">
      <w:start w:val="1"/>
      <w:numFmt w:val="decimal"/>
      <w:lvlText w:val="%4."/>
      <w:lvlJc w:val="left"/>
      <w:pPr>
        <w:ind w:left="2880" w:hanging="360"/>
      </w:pPr>
    </w:lvl>
    <w:lvl w:ilvl="4" w:tplc="FE3CD2E6">
      <w:start w:val="1"/>
      <w:numFmt w:val="lowerLetter"/>
      <w:lvlText w:val="%5."/>
      <w:lvlJc w:val="left"/>
      <w:pPr>
        <w:ind w:left="3600" w:hanging="360"/>
      </w:pPr>
    </w:lvl>
    <w:lvl w:ilvl="5" w:tplc="53EAB124">
      <w:start w:val="1"/>
      <w:numFmt w:val="lowerRoman"/>
      <w:lvlText w:val="%6."/>
      <w:lvlJc w:val="right"/>
      <w:pPr>
        <w:ind w:left="4320" w:hanging="180"/>
      </w:pPr>
    </w:lvl>
    <w:lvl w:ilvl="6" w:tplc="279030A6">
      <w:start w:val="1"/>
      <w:numFmt w:val="decimal"/>
      <w:lvlText w:val="%7."/>
      <w:lvlJc w:val="left"/>
      <w:pPr>
        <w:ind w:left="5040" w:hanging="360"/>
      </w:pPr>
    </w:lvl>
    <w:lvl w:ilvl="7" w:tplc="D570E33C">
      <w:start w:val="1"/>
      <w:numFmt w:val="lowerLetter"/>
      <w:lvlText w:val="%8."/>
      <w:lvlJc w:val="left"/>
      <w:pPr>
        <w:ind w:left="5760" w:hanging="360"/>
      </w:pPr>
    </w:lvl>
    <w:lvl w:ilvl="8" w:tplc="F6A2342A">
      <w:start w:val="1"/>
      <w:numFmt w:val="lowerRoman"/>
      <w:lvlText w:val="%9."/>
      <w:lvlJc w:val="right"/>
      <w:pPr>
        <w:ind w:left="6480" w:hanging="180"/>
      </w:pPr>
    </w:lvl>
  </w:abstractNum>
  <w:abstractNum w:abstractNumId="7" w15:restartNumberingAfterBreak="0">
    <w:nsid w:val="2BD71200"/>
    <w:multiLevelType w:val="hybridMultilevel"/>
    <w:tmpl w:val="74708080"/>
    <w:lvl w:ilvl="0" w:tplc="4B1A89F8">
      <w:start w:val="1"/>
      <w:numFmt w:val="decimal"/>
      <w:lvlText w:val="%1)"/>
      <w:lvlJc w:val="left"/>
      <w:pPr>
        <w:ind w:left="1068" w:hanging="360"/>
      </w:pPr>
      <w:rPr>
        <w:rFonts w:hint="default"/>
      </w:rPr>
    </w:lvl>
    <w:lvl w:ilvl="1" w:tplc="8420471A">
      <w:start w:val="1"/>
      <w:numFmt w:val="lowerLetter"/>
      <w:lvlText w:val="%2."/>
      <w:lvlJc w:val="left"/>
      <w:pPr>
        <w:ind w:left="1788" w:hanging="360"/>
      </w:pPr>
    </w:lvl>
    <w:lvl w:ilvl="2" w:tplc="1D42CC7C">
      <w:start w:val="1"/>
      <w:numFmt w:val="lowerRoman"/>
      <w:lvlText w:val="%3."/>
      <w:lvlJc w:val="right"/>
      <w:pPr>
        <w:ind w:left="2508" w:hanging="180"/>
      </w:pPr>
    </w:lvl>
    <w:lvl w:ilvl="3" w:tplc="702CAE6E">
      <w:start w:val="1"/>
      <w:numFmt w:val="decimal"/>
      <w:lvlText w:val="%4."/>
      <w:lvlJc w:val="left"/>
      <w:pPr>
        <w:ind w:left="3228" w:hanging="360"/>
      </w:pPr>
    </w:lvl>
    <w:lvl w:ilvl="4" w:tplc="4B4AB5EA">
      <w:start w:val="1"/>
      <w:numFmt w:val="lowerLetter"/>
      <w:lvlText w:val="%5."/>
      <w:lvlJc w:val="left"/>
      <w:pPr>
        <w:ind w:left="3948" w:hanging="360"/>
      </w:pPr>
    </w:lvl>
    <w:lvl w:ilvl="5" w:tplc="7F4034B0">
      <w:start w:val="1"/>
      <w:numFmt w:val="lowerRoman"/>
      <w:lvlText w:val="%6."/>
      <w:lvlJc w:val="right"/>
      <w:pPr>
        <w:ind w:left="4668" w:hanging="180"/>
      </w:pPr>
    </w:lvl>
    <w:lvl w:ilvl="6" w:tplc="D206D7A0">
      <w:start w:val="1"/>
      <w:numFmt w:val="decimal"/>
      <w:lvlText w:val="%7."/>
      <w:lvlJc w:val="left"/>
      <w:pPr>
        <w:ind w:left="5388" w:hanging="360"/>
      </w:pPr>
    </w:lvl>
    <w:lvl w:ilvl="7" w:tplc="A3BE202A">
      <w:start w:val="1"/>
      <w:numFmt w:val="lowerLetter"/>
      <w:lvlText w:val="%8."/>
      <w:lvlJc w:val="left"/>
      <w:pPr>
        <w:ind w:left="6108" w:hanging="360"/>
      </w:pPr>
    </w:lvl>
    <w:lvl w:ilvl="8" w:tplc="5D3C6434">
      <w:start w:val="1"/>
      <w:numFmt w:val="lowerRoman"/>
      <w:lvlText w:val="%9."/>
      <w:lvlJc w:val="right"/>
      <w:pPr>
        <w:ind w:left="6828" w:hanging="180"/>
      </w:pPr>
    </w:lvl>
  </w:abstractNum>
  <w:abstractNum w:abstractNumId="8" w15:restartNumberingAfterBreak="0">
    <w:nsid w:val="30E15E41"/>
    <w:multiLevelType w:val="hybridMultilevel"/>
    <w:tmpl w:val="4D704B3A"/>
    <w:lvl w:ilvl="0" w:tplc="60146FE8">
      <w:start w:val="1"/>
      <w:numFmt w:val="decimal"/>
      <w:lvlText w:val="%1."/>
      <w:lvlJc w:val="left"/>
      <w:pPr>
        <w:ind w:left="785" w:hanging="360"/>
      </w:pPr>
      <w:rPr>
        <w:rFonts w:hint="default"/>
        <w:b/>
        <w:bCs w:val="0"/>
      </w:rPr>
    </w:lvl>
    <w:lvl w:ilvl="1" w:tplc="7D3CFAFE">
      <w:start w:val="1"/>
      <w:numFmt w:val="lowerLetter"/>
      <w:lvlText w:val="%2."/>
      <w:lvlJc w:val="left"/>
      <w:pPr>
        <w:ind w:left="1505" w:hanging="360"/>
      </w:pPr>
    </w:lvl>
    <w:lvl w:ilvl="2" w:tplc="96F0EEA6">
      <w:start w:val="1"/>
      <w:numFmt w:val="lowerRoman"/>
      <w:lvlText w:val="%3."/>
      <w:lvlJc w:val="right"/>
      <w:pPr>
        <w:ind w:left="2225" w:hanging="180"/>
      </w:pPr>
    </w:lvl>
    <w:lvl w:ilvl="3" w:tplc="0712B2AE">
      <w:start w:val="1"/>
      <w:numFmt w:val="decimal"/>
      <w:lvlText w:val="%4."/>
      <w:lvlJc w:val="left"/>
      <w:pPr>
        <w:ind w:left="2945" w:hanging="360"/>
      </w:pPr>
    </w:lvl>
    <w:lvl w:ilvl="4" w:tplc="63EA8CA2">
      <w:start w:val="1"/>
      <w:numFmt w:val="lowerLetter"/>
      <w:lvlText w:val="%5."/>
      <w:lvlJc w:val="left"/>
      <w:pPr>
        <w:ind w:left="3665" w:hanging="360"/>
      </w:pPr>
    </w:lvl>
    <w:lvl w:ilvl="5" w:tplc="8EB8B908">
      <w:start w:val="1"/>
      <w:numFmt w:val="lowerRoman"/>
      <w:lvlText w:val="%6."/>
      <w:lvlJc w:val="right"/>
      <w:pPr>
        <w:ind w:left="4385" w:hanging="180"/>
      </w:pPr>
    </w:lvl>
    <w:lvl w:ilvl="6" w:tplc="1D78F790">
      <w:start w:val="1"/>
      <w:numFmt w:val="decimal"/>
      <w:lvlText w:val="%7."/>
      <w:lvlJc w:val="left"/>
      <w:pPr>
        <w:ind w:left="5105" w:hanging="360"/>
      </w:pPr>
    </w:lvl>
    <w:lvl w:ilvl="7" w:tplc="0C0C8CD8">
      <w:start w:val="1"/>
      <w:numFmt w:val="lowerLetter"/>
      <w:lvlText w:val="%8."/>
      <w:lvlJc w:val="left"/>
      <w:pPr>
        <w:ind w:left="5825" w:hanging="360"/>
      </w:pPr>
    </w:lvl>
    <w:lvl w:ilvl="8" w:tplc="D9726EB8">
      <w:start w:val="1"/>
      <w:numFmt w:val="lowerRoman"/>
      <w:lvlText w:val="%9."/>
      <w:lvlJc w:val="right"/>
      <w:pPr>
        <w:ind w:left="6545" w:hanging="180"/>
      </w:pPr>
    </w:lvl>
  </w:abstractNum>
  <w:abstractNum w:abstractNumId="9" w15:restartNumberingAfterBreak="0">
    <w:nsid w:val="310706B4"/>
    <w:multiLevelType w:val="hybridMultilevel"/>
    <w:tmpl w:val="8DDE05F2"/>
    <w:lvl w:ilvl="0" w:tplc="6756C9B0">
      <w:start w:val="1"/>
      <w:numFmt w:val="decimal"/>
      <w:lvlText w:val="%1."/>
      <w:lvlJc w:val="left"/>
      <w:pPr>
        <w:ind w:left="1065" w:hanging="360"/>
      </w:pPr>
      <w:rPr>
        <w:rFonts w:hint="default"/>
      </w:rPr>
    </w:lvl>
    <w:lvl w:ilvl="1" w:tplc="1378605C">
      <w:start w:val="1"/>
      <w:numFmt w:val="lowerLetter"/>
      <w:lvlText w:val="%2."/>
      <w:lvlJc w:val="left"/>
      <w:pPr>
        <w:ind w:left="1785" w:hanging="360"/>
      </w:pPr>
    </w:lvl>
    <w:lvl w:ilvl="2" w:tplc="FED0FC58">
      <w:start w:val="1"/>
      <w:numFmt w:val="lowerRoman"/>
      <w:lvlText w:val="%3."/>
      <w:lvlJc w:val="right"/>
      <w:pPr>
        <w:ind w:left="2505" w:hanging="180"/>
      </w:pPr>
    </w:lvl>
    <w:lvl w:ilvl="3" w:tplc="62F82156">
      <w:start w:val="1"/>
      <w:numFmt w:val="decimal"/>
      <w:lvlText w:val="%4."/>
      <w:lvlJc w:val="left"/>
      <w:pPr>
        <w:ind w:left="3225" w:hanging="360"/>
      </w:pPr>
    </w:lvl>
    <w:lvl w:ilvl="4" w:tplc="33103494">
      <w:start w:val="1"/>
      <w:numFmt w:val="lowerLetter"/>
      <w:lvlText w:val="%5."/>
      <w:lvlJc w:val="left"/>
      <w:pPr>
        <w:ind w:left="3945" w:hanging="360"/>
      </w:pPr>
    </w:lvl>
    <w:lvl w:ilvl="5" w:tplc="747C594C">
      <w:start w:val="1"/>
      <w:numFmt w:val="lowerRoman"/>
      <w:lvlText w:val="%6."/>
      <w:lvlJc w:val="right"/>
      <w:pPr>
        <w:ind w:left="4665" w:hanging="180"/>
      </w:pPr>
    </w:lvl>
    <w:lvl w:ilvl="6" w:tplc="36E0A9D6">
      <w:start w:val="1"/>
      <w:numFmt w:val="decimal"/>
      <w:lvlText w:val="%7."/>
      <w:lvlJc w:val="left"/>
      <w:pPr>
        <w:ind w:left="5385" w:hanging="360"/>
      </w:pPr>
    </w:lvl>
    <w:lvl w:ilvl="7" w:tplc="E11A5D20">
      <w:start w:val="1"/>
      <w:numFmt w:val="lowerLetter"/>
      <w:lvlText w:val="%8."/>
      <w:lvlJc w:val="left"/>
      <w:pPr>
        <w:ind w:left="6105" w:hanging="360"/>
      </w:pPr>
    </w:lvl>
    <w:lvl w:ilvl="8" w:tplc="09D803FA">
      <w:start w:val="1"/>
      <w:numFmt w:val="lowerRoman"/>
      <w:lvlText w:val="%9."/>
      <w:lvlJc w:val="right"/>
      <w:pPr>
        <w:ind w:left="6825" w:hanging="180"/>
      </w:pPr>
    </w:lvl>
  </w:abstractNum>
  <w:abstractNum w:abstractNumId="10" w15:restartNumberingAfterBreak="0">
    <w:nsid w:val="5B3F508A"/>
    <w:multiLevelType w:val="hybridMultilevel"/>
    <w:tmpl w:val="FE4C5FFA"/>
    <w:lvl w:ilvl="0" w:tplc="6BAE4EE6">
      <w:start w:val="1"/>
      <w:numFmt w:val="bullet"/>
      <w:lvlText w:val=""/>
      <w:lvlJc w:val="left"/>
      <w:pPr>
        <w:ind w:left="2160" w:hanging="360"/>
      </w:pPr>
      <w:rPr>
        <w:rFonts w:ascii="Symbol" w:hAnsi="Symbol" w:hint="default"/>
      </w:rPr>
    </w:lvl>
    <w:lvl w:ilvl="1" w:tplc="588C8034">
      <w:start w:val="1"/>
      <w:numFmt w:val="bullet"/>
      <w:lvlText w:val="o"/>
      <w:lvlJc w:val="left"/>
      <w:pPr>
        <w:ind w:left="2880" w:hanging="360"/>
      </w:pPr>
      <w:rPr>
        <w:rFonts w:ascii="Courier New" w:hAnsi="Courier New" w:cs="Courier New" w:hint="default"/>
      </w:rPr>
    </w:lvl>
    <w:lvl w:ilvl="2" w:tplc="DFBE0BA0">
      <w:start w:val="1"/>
      <w:numFmt w:val="bullet"/>
      <w:lvlText w:val=""/>
      <w:lvlJc w:val="left"/>
      <w:pPr>
        <w:ind w:left="3600" w:hanging="360"/>
      </w:pPr>
      <w:rPr>
        <w:rFonts w:ascii="Wingdings" w:hAnsi="Wingdings" w:hint="default"/>
      </w:rPr>
    </w:lvl>
    <w:lvl w:ilvl="3" w:tplc="671884F2">
      <w:start w:val="1"/>
      <w:numFmt w:val="bullet"/>
      <w:lvlText w:val=""/>
      <w:lvlJc w:val="left"/>
      <w:pPr>
        <w:ind w:left="4320" w:hanging="360"/>
      </w:pPr>
      <w:rPr>
        <w:rFonts w:ascii="Symbol" w:hAnsi="Symbol" w:hint="default"/>
      </w:rPr>
    </w:lvl>
    <w:lvl w:ilvl="4" w:tplc="ADB6AC36">
      <w:start w:val="1"/>
      <w:numFmt w:val="bullet"/>
      <w:lvlText w:val="o"/>
      <w:lvlJc w:val="left"/>
      <w:pPr>
        <w:ind w:left="5040" w:hanging="360"/>
      </w:pPr>
      <w:rPr>
        <w:rFonts w:ascii="Courier New" w:hAnsi="Courier New" w:cs="Courier New" w:hint="default"/>
      </w:rPr>
    </w:lvl>
    <w:lvl w:ilvl="5" w:tplc="0C28E010">
      <w:start w:val="1"/>
      <w:numFmt w:val="bullet"/>
      <w:lvlText w:val=""/>
      <w:lvlJc w:val="left"/>
      <w:pPr>
        <w:ind w:left="5760" w:hanging="360"/>
      </w:pPr>
      <w:rPr>
        <w:rFonts w:ascii="Wingdings" w:hAnsi="Wingdings" w:hint="default"/>
      </w:rPr>
    </w:lvl>
    <w:lvl w:ilvl="6" w:tplc="45B45DEA">
      <w:start w:val="1"/>
      <w:numFmt w:val="bullet"/>
      <w:lvlText w:val=""/>
      <w:lvlJc w:val="left"/>
      <w:pPr>
        <w:ind w:left="6480" w:hanging="360"/>
      </w:pPr>
      <w:rPr>
        <w:rFonts w:ascii="Symbol" w:hAnsi="Symbol" w:hint="default"/>
      </w:rPr>
    </w:lvl>
    <w:lvl w:ilvl="7" w:tplc="43EE657E">
      <w:start w:val="1"/>
      <w:numFmt w:val="bullet"/>
      <w:lvlText w:val="o"/>
      <w:lvlJc w:val="left"/>
      <w:pPr>
        <w:ind w:left="7200" w:hanging="360"/>
      </w:pPr>
      <w:rPr>
        <w:rFonts w:ascii="Courier New" w:hAnsi="Courier New" w:cs="Courier New" w:hint="default"/>
      </w:rPr>
    </w:lvl>
    <w:lvl w:ilvl="8" w:tplc="100AC9A8">
      <w:start w:val="1"/>
      <w:numFmt w:val="bullet"/>
      <w:lvlText w:val=""/>
      <w:lvlJc w:val="left"/>
      <w:pPr>
        <w:ind w:left="7920" w:hanging="360"/>
      </w:pPr>
      <w:rPr>
        <w:rFonts w:ascii="Wingdings" w:hAnsi="Wingdings" w:hint="default"/>
      </w:rPr>
    </w:lvl>
  </w:abstractNum>
  <w:abstractNum w:abstractNumId="11" w15:restartNumberingAfterBreak="0">
    <w:nsid w:val="5E1A4F95"/>
    <w:multiLevelType w:val="hybridMultilevel"/>
    <w:tmpl w:val="9C58546A"/>
    <w:lvl w:ilvl="0" w:tplc="DCC035EC">
      <w:start w:val="1"/>
      <w:numFmt w:val="decimal"/>
      <w:lvlText w:val="%1)"/>
      <w:lvlJc w:val="left"/>
      <w:pPr>
        <w:ind w:left="1069" w:hanging="360"/>
      </w:pPr>
      <w:rPr>
        <w:rFonts w:hint="default"/>
      </w:rPr>
    </w:lvl>
    <w:lvl w:ilvl="1" w:tplc="26283576">
      <w:start w:val="1"/>
      <w:numFmt w:val="lowerLetter"/>
      <w:lvlText w:val="%2."/>
      <w:lvlJc w:val="left"/>
      <w:pPr>
        <w:ind w:left="1789" w:hanging="360"/>
      </w:pPr>
    </w:lvl>
    <w:lvl w:ilvl="2" w:tplc="65F6FBE8">
      <w:start w:val="1"/>
      <w:numFmt w:val="lowerRoman"/>
      <w:lvlText w:val="%3."/>
      <w:lvlJc w:val="right"/>
      <w:pPr>
        <w:ind w:left="2509" w:hanging="180"/>
      </w:pPr>
    </w:lvl>
    <w:lvl w:ilvl="3" w:tplc="AEB62B1A">
      <w:start w:val="1"/>
      <w:numFmt w:val="decimal"/>
      <w:lvlText w:val="%4."/>
      <w:lvlJc w:val="left"/>
      <w:pPr>
        <w:ind w:left="3229" w:hanging="360"/>
      </w:pPr>
    </w:lvl>
    <w:lvl w:ilvl="4" w:tplc="F882210C">
      <w:start w:val="1"/>
      <w:numFmt w:val="lowerLetter"/>
      <w:lvlText w:val="%5."/>
      <w:lvlJc w:val="left"/>
      <w:pPr>
        <w:ind w:left="3949" w:hanging="360"/>
      </w:pPr>
    </w:lvl>
    <w:lvl w:ilvl="5" w:tplc="30FE04E4">
      <w:start w:val="1"/>
      <w:numFmt w:val="lowerRoman"/>
      <w:lvlText w:val="%6."/>
      <w:lvlJc w:val="right"/>
      <w:pPr>
        <w:ind w:left="4669" w:hanging="180"/>
      </w:pPr>
    </w:lvl>
    <w:lvl w:ilvl="6" w:tplc="FE10598E">
      <w:start w:val="1"/>
      <w:numFmt w:val="decimal"/>
      <w:lvlText w:val="%7."/>
      <w:lvlJc w:val="left"/>
      <w:pPr>
        <w:ind w:left="5389" w:hanging="360"/>
      </w:pPr>
    </w:lvl>
    <w:lvl w:ilvl="7" w:tplc="10887E1A">
      <w:start w:val="1"/>
      <w:numFmt w:val="lowerLetter"/>
      <w:lvlText w:val="%8."/>
      <w:lvlJc w:val="left"/>
      <w:pPr>
        <w:ind w:left="6109" w:hanging="360"/>
      </w:pPr>
    </w:lvl>
    <w:lvl w:ilvl="8" w:tplc="118C6410">
      <w:start w:val="1"/>
      <w:numFmt w:val="lowerRoman"/>
      <w:lvlText w:val="%9."/>
      <w:lvlJc w:val="right"/>
      <w:pPr>
        <w:ind w:left="6829" w:hanging="180"/>
      </w:pPr>
    </w:lvl>
  </w:abstractNum>
  <w:abstractNum w:abstractNumId="12" w15:restartNumberingAfterBreak="0">
    <w:nsid w:val="5FA63D15"/>
    <w:multiLevelType w:val="hybridMultilevel"/>
    <w:tmpl w:val="23B66E7A"/>
    <w:lvl w:ilvl="0" w:tplc="C46E2A3A">
      <w:start w:val="1"/>
      <w:numFmt w:val="decimal"/>
      <w:lvlText w:val="%1."/>
      <w:lvlJc w:val="left"/>
      <w:pPr>
        <w:ind w:left="720" w:hanging="360"/>
      </w:pPr>
      <w:rPr>
        <w:rFonts w:hint="default"/>
      </w:rPr>
    </w:lvl>
    <w:lvl w:ilvl="1" w:tplc="52528D3E">
      <w:start w:val="1"/>
      <w:numFmt w:val="lowerLetter"/>
      <w:lvlText w:val="%2."/>
      <w:lvlJc w:val="left"/>
      <w:pPr>
        <w:ind w:left="1440" w:hanging="360"/>
      </w:pPr>
    </w:lvl>
    <w:lvl w:ilvl="2" w:tplc="2570A044">
      <w:start w:val="1"/>
      <w:numFmt w:val="lowerRoman"/>
      <w:lvlText w:val="%3."/>
      <w:lvlJc w:val="right"/>
      <w:pPr>
        <w:ind w:left="2160" w:hanging="180"/>
      </w:pPr>
    </w:lvl>
    <w:lvl w:ilvl="3" w:tplc="B99418F6">
      <w:start w:val="1"/>
      <w:numFmt w:val="decimal"/>
      <w:lvlText w:val="%4."/>
      <w:lvlJc w:val="left"/>
      <w:pPr>
        <w:ind w:left="2880" w:hanging="360"/>
      </w:pPr>
    </w:lvl>
    <w:lvl w:ilvl="4" w:tplc="D41CF276">
      <w:start w:val="1"/>
      <w:numFmt w:val="lowerLetter"/>
      <w:lvlText w:val="%5."/>
      <w:lvlJc w:val="left"/>
      <w:pPr>
        <w:ind w:left="3600" w:hanging="360"/>
      </w:pPr>
    </w:lvl>
    <w:lvl w:ilvl="5" w:tplc="1D188A70">
      <w:start w:val="1"/>
      <w:numFmt w:val="lowerRoman"/>
      <w:lvlText w:val="%6."/>
      <w:lvlJc w:val="right"/>
      <w:pPr>
        <w:ind w:left="4320" w:hanging="180"/>
      </w:pPr>
    </w:lvl>
    <w:lvl w:ilvl="6" w:tplc="526437C2">
      <w:start w:val="1"/>
      <w:numFmt w:val="decimal"/>
      <w:lvlText w:val="%7."/>
      <w:lvlJc w:val="left"/>
      <w:pPr>
        <w:ind w:left="5040" w:hanging="360"/>
      </w:pPr>
    </w:lvl>
    <w:lvl w:ilvl="7" w:tplc="6E74E984">
      <w:start w:val="1"/>
      <w:numFmt w:val="lowerLetter"/>
      <w:lvlText w:val="%8."/>
      <w:lvlJc w:val="left"/>
      <w:pPr>
        <w:ind w:left="5760" w:hanging="360"/>
      </w:pPr>
    </w:lvl>
    <w:lvl w:ilvl="8" w:tplc="23583D92">
      <w:start w:val="1"/>
      <w:numFmt w:val="lowerRoman"/>
      <w:lvlText w:val="%9."/>
      <w:lvlJc w:val="right"/>
      <w:pPr>
        <w:ind w:left="6480" w:hanging="180"/>
      </w:pPr>
    </w:lvl>
  </w:abstractNum>
  <w:abstractNum w:abstractNumId="13" w15:restartNumberingAfterBreak="0">
    <w:nsid w:val="691B6C4F"/>
    <w:multiLevelType w:val="hybridMultilevel"/>
    <w:tmpl w:val="E8D28398"/>
    <w:lvl w:ilvl="0" w:tplc="D0503FC4">
      <w:start w:val="1"/>
      <w:numFmt w:val="decimal"/>
      <w:lvlText w:val="%1."/>
      <w:lvlJc w:val="left"/>
      <w:pPr>
        <w:ind w:left="1068" w:hanging="360"/>
      </w:pPr>
      <w:rPr>
        <w:rFonts w:hint="default"/>
        <w:b/>
      </w:rPr>
    </w:lvl>
    <w:lvl w:ilvl="1" w:tplc="965CD6B2">
      <w:start w:val="1"/>
      <w:numFmt w:val="lowerLetter"/>
      <w:lvlText w:val="%2."/>
      <w:lvlJc w:val="left"/>
      <w:pPr>
        <w:ind w:left="1788" w:hanging="360"/>
      </w:pPr>
    </w:lvl>
    <w:lvl w:ilvl="2" w:tplc="E9DC3948">
      <w:start w:val="1"/>
      <w:numFmt w:val="lowerRoman"/>
      <w:lvlText w:val="%3."/>
      <w:lvlJc w:val="right"/>
      <w:pPr>
        <w:ind w:left="2508" w:hanging="180"/>
      </w:pPr>
    </w:lvl>
    <w:lvl w:ilvl="3" w:tplc="FA588544">
      <w:start w:val="1"/>
      <w:numFmt w:val="decimal"/>
      <w:lvlText w:val="%4."/>
      <w:lvlJc w:val="left"/>
      <w:pPr>
        <w:ind w:left="3228" w:hanging="360"/>
      </w:pPr>
    </w:lvl>
    <w:lvl w:ilvl="4" w:tplc="FCD290C8">
      <w:start w:val="1"/>
      <w:numFmt w:val="lowerLetter"/>
      <w:lvlText w:val="%5."/>
      <w:lvlJc w:val="left"/>
      <w:pPr>
        <w:ind w:left="3948" w:hanging="360"/>
      </w:pPr>
    </w:lvl>
    <w:lvl w:ilvl="5" w:tplc="B6823CE2">
      <w:start w:val="1"/>
      <w:numFmt w:val="lowerRoman"/>
      <w:lvlText w:val="%6."/>
      <w:lvlJc w:val="right"/>
      <w:pPr>
        <w:ind w:left="4668" w:hanging="180"/>
      </w:pPr>
    </w:lvl>
    <w:lvl w:ilvl="6" w:tplc="0266794E">
      <w:start w:val="1"/>
      <w:numFmt w:val="decimal"/>
      <w:lvlText w:val="%7."/>
      <w:lvlJc w:val="left"/>
      <w:pPr>
        <w:ind w:left="5388" w:hanging="360"/>
      </w:pPr>
    </w:lvl>
    <w:lvl w:ilvl="7" w:tplc="3A6EFA04">
      <w:start w:val="1"/>
      <w:numFmt w:val="lowerLetter"/>
      <w:lvlText w:val="%8."/>
      <w:lvlJc w:val="left"/>
      <w:pPr>
        <w:ind w:left="6108" w:hanging="360"/>
      </w:pPr>
    </w:lvl>
    <w:lvl w:ilvl="8" w:tplc="19C26BC8">
      <w:start w:val="1"/>
      <w:numFmt w:val="lowerRoman"/>
      <w:lvlText w:val="%9."/>
      <w:lvlJc w:val="right"/>
      <w:pPr>
        <w:ind w:left="6828" w:hanging="180"/>
      </w:pPr>
    </w:lvl>
  </w:abstractNum>
  <w:abstractNum w:abstractNumId="14" w15:restartNumberingAfterBreak="0">
    <w:nsid w:val="6F1B1E10"/>
    <w:multiLevelType w:val="hybridMultilevel"/>
    <w:tmpl w:val="0804CA20"/>
    <w:lvl w:ilvl="0" w:tplc="DA2C43C8">
      <w:start w:val="1"/>
      <w:numFmt w:val="decimal"/>
      <w:lvlText w:val="%1."/>
      <w:lvlJc w:val="left"/>
      <w:pPr>
        <w:ind w:left="1069" w:hanging="360"/>
      </w:pPr>
      <w:rPr>
        <w:rFonts w:hint="default"/>
      </w:rPr>
    </w:lvl>
    <w:lvl w:ilvl="1" w:tplc="D4625A72">
      <w:start w:val="1"/>
      <w:numFmt w:val="lowerLetter"/>
      <w:lvlText w:val="%2."/>
      <w:lvlJc w:val="left"/>
      <w:pPr>
        <w:ind w:left="1789" w:hanging="360"/>
      </w:pPr>
    </w:lvl>
    <w:lvl w:ilvl="2" w:tplc="567C4E0A">
      <w:start w:val="1"/>
      <w:numFmt w:val="lowerRoman"/>
      <w:lvlText w:val="%3."/>
      <w:lvlJc w:val="right"/>
      <w:pPr>
        <w:ind w:left="2509" w:hanging="180"/>
      </w:pPr>
    </w:lvl>
    <w:lvl w:ilvl="3" w:tplc="3FC8375E">
      <w:start w:val="1"/>
      <w:numFmt w:val="decimal"/>
      <w:lvlText w:val="%4."/>
      <w:lvlJc w:val="left"/>
      <w:pPr>
        <w:ind w:left="3229" w:hanging="360"/>
      </w:pPr>
    </w:lvl>
    <w:lvl w:ilvl="4" w:tplc="A23A210C">
      <w:start w:val="1"/>
      <w:numFmt w:val="lowerLetter"/>
      <w:lvlText w:val="%5."/>
      <w:lvlJc w:val="left"/>
      <w:pPr>
        <w:ind w:left="3949" w:hanging="360"/>
      </w:pPr>
    </w:lvl>
    <w:lvl w:ilvl="5" w:tplc="4B741982">
      <w:start w:val="1"/>
      <w:numFmt w:val="lowerRoman"/>
      <w:lvlText w:val="%6."/>
      <w:lvlJc w:val="right"/>
      <w:pPr>
        <w:ind w:left="4669" w:hanging="180"/>
      </w:pPr>
    </w:lvl>
    <w:lvl w:ilvl="6" w:tplc="08BEB216">
      <w:start w:val="1"/>
      <w:numFmt w:val="decimal"/>
      <w:lvlText w:val="%7."/>
      <w:lvlJc w:val="left"/>
      <w:pPr>
        <w:ind w:left="5389" w:hanging="360"/>
      </w:pPr>
    </w:lvl>
    <w:lvl w:ilvl="7" w:tplc="A48AE136">
      <w:start w:val="1"/>
      <w:numFmt w:val="lowerLetter"/>
      <w:lvlText w:val="%8."/>
      <w:lvlJc w:val="left"/>
      <w:pPr>
        <w:ind w:left="6109" w:hanging="360"/>
      </w:pPr>
    </w:lvl>
    <w:lvl w:ilvl="8" w:tplc="840A0E34">
      <w:start w:val="1"/>
      <w:numFmt w:val="lowerRoman"/>
      <w:lvlText w:val="%9."/>
      <w:lvlJc w:val="right"/>
      <w:pPr>
        <w:ind w:left="6829" w:hanging="180"/>
      </w:pPr>
    </w:lvl>
  </w:abstractNum>
  <w:abstractNum w:abstractNumId="15" w15:restartNumberingAfterBreak="0">
    <w:nsid w:val="70123F90"/>
    <w:multiLevelType w:val="hybridMultilevel"/>
    <w:tmpl w:val="764A901A"/>
    <w:lvl w:ilvl="0" w:tplc="B4326886">
      <w:start w:val="1"/>
      <w:numFmt w:val="decimal"/>
      <w:lvlText w:val="%1."/>
      <w:lvlJc w:val="left"/>
      <w:pPr>
        <w:tabs>
          <w:tab w:val="num" w:pos="720"/>
        </w:tabs>
        <w:ind w:left="720" w:hanging="360"/>
      </w:pPr>
    </w:lvl>
    <w:lvl w:ilvl="1" w:tplc="3B34B73A">
      <w:start w:val="1"/>
      <w:numFmt w:val="lowerLetter"/>
      <w:lvlText w:val="%2."/>
      <w:lvlJc w:val="left"/>
      <w:pPr>
        <w:tabs>
          <w:tab w:val="num" w:pos="1440"/>
        </w:tabs>
        <w:ind w:left="1440" w:hanging="360"/>
      </w:pPr>
    </w:lvl>
    <w:lvl w:ilvl="2" w:tplc="BF0A673E">
      <w:start w:val="1"/>
      <w:numFmt w:val="lowerRoman"/>
      <w:lvlText w:val="%3."/>
      <w:lvlJc w:val="right"/>
      <w:pPr>
        <w:tabs>
          <w:tab w:val="num" w:pos="2160"/>
        </w:tabs>
        <w:ind w:left="2160" w:hanging="180"/>
      </w:pPr>
    </w:lvl>
    <w:lvl w:ilvl="3" w:tplc="46F22D90">
      <w:start w:val="1"/>
      <w:numFmt w:val="decimal"/>
      <w:lvlText w:val="%4."/>
      <w:lvlJc w:val="left"/>
      <w:pPr>
        <w:tabs>
          <w:tab w:val="num" w:pos="2880"/>
        </w:tabs>
        <w:ind w:left="2880" w:hanging="360"/>
      </w:pPr>
    </w:lvl>
    <w:lvl w:ilvl="4" w:tplc="679E9306">
      <w:start w:val="1"/>
      <w:numFmt w:val="lowerLetter"/>
      <w:lvlText w:val="%5."/>
      <w:lvlJc w:val="left"/>
      <w:pPr>
        <w:tabs>
          <w:tab w:val="num" w:pos="3600"/>
        </w:tabs>
        <w:ind w:left="3600" w:hanging="360"/>
      </w:pPr>
    </w:lvl>
    <w:lvl w:ilvl="5" w:tplc="C6F43BCE">
      <w:start w:val="1"/>
      <w:numFmt w:val="lowerRoman"/>
      <w:lvlText w:val="%6."/>
      <w:lvlJc w:val="right"/>
      <w:pPr>
        <w:tabs>
          <w:tab w:val="num" w:pos="4320"/>
        </w:tabs>
        <w:ind w:left="4320" w:hanging="180"/>
      </w:pPr>
    </w:lvl>
    <w:lvl w:ilvl="6" w:tplc="AA889BAE">
      <w:start w:val="1"/>
      <w:numFmt w:val="decimal"/>
      <w:lvlText w:val="%7."/>
      <w:lvlJc w:val="left"/>
      <w:pPr>
        <w:tabs>
          <w:tab w:val="num" w:pos="5040"/>
        </w:tabs>
        <w:ind w:left="5040" w:hanging="360"/>
      </w:pPr>
    </w:lvl>
    <w:lvl w:ilvl="7" w:tplc="E1C037DA">
      <w:start w:val="1"/>
      <w:numFmt w:val="lowerLetter"/>
      <w:lvlText w:val="%8."/>
      <w:lvlJc w:val="left"/>
      <w:pPr>
        <w:tabs>
          <w:tab w:val="num" w:pos="5760"/>
        </w:tabs>
        <w:ind w:left="5760" w:hanging="360"/>
      </w:pPr>
    </w:lvl>
    <w:lvl w:ilvl="8" w:tplc="FAF8B9DE">
      <w:start w:val="1"/>
      <w:numFmt w:val="lowerRoman"/>
      <w:lvlText w:val="%9."/>
      <w:lvlJc w:val="right"/>
      <w:pPr>
        <w:tabs>
          <w:tab w:val="num" w:pos="6480"/>
        </w:tabs>
        <w:ind w:left="6480" w:hanging="180"/>
      </w:pPr>
    </w:lvl>
  </w:abstractNum>
  <w:abstractNum w:abstractNumId="16" w15:restartNumberingAfterBreak="0">
    <w:nsid w:val="72255440"/>
    <w:multiLevelType w:val="hybridMultilevel"/>
    <w:tmpl w:val="D9AAFB60"/>
    <w:lvl w:ilvl="0" w:tplc="18B0A06A">
      <w:start w:val="1"/>
      <w:numFmt w:val="decimal"/>
      <w:lvlText w:val="%1."/>
      <w:lvlJc w:val="left"/>
      <w:pPr>
        <w:ind w:left="720" w:hanging="360"/>
      </w:pPr>
      <w:rPr>
        <w:rFonts w:hint="default"/>
      </w:rPr>
    </w:lvl>
    <w:lvl w:ilvl="1" w:tplc="85824E26">
      <w:start w:val="1"/>
      <w:numFmt w:val="lowerLetter"/>
      <w:lvlText w:val="%2."/>
      <w:lvlJc w:val="left"/>
      <w:pPr>
        <w:ind w:left="1440" w:hanging="360"/>
      </w:pPr>
    </w:lvl>
    <w:lvl w:ilvl="2" w:tplc="68E457D4">
      <w:start w:val="1"/>
      <w:numFmt w:val="lowerRoman"/>
      <w:lvlText w:val="%3."/>
      <w:lvlJc w:val="right"/>
      <w:pPr>
        <w:ind w:left="2160" w:hanging="180"/>
      </w:pPr>
    </w:lvl>
    <w:lvl w:ilvl="3" w:tplc="BCFA4C72">
      <w:start w:val="1"/>
      <w:numFmt w:val="decimal"/>
      <w:lvlText w:val="%4."/>
      <w:lvlJc w:val="left"/>
      <w:pPr>
        <w:ind w:left="2880" w:hanging="360"/>
      </w:pPr>
    </w:lvl>
    <w:lvl w:ilvl="4" w:tplc="21AE8E4E">
      <w:start w:val="1"/>
      <w:numFmt w:val="lowerLetter"/>
      <w:lvlText w:val="%5."/>
      <w:lvlJc w:val="left"/>
      <w:pPr>
        <w:ind w:left="3600" w:hanging="360"/>
      </w:pPr>
    </w:lvl>
    <w:lvl w:ilvl="5" w:tplc="BC5A5558">
      <w:start w:val="1"/>
      <w:numFmt w:val="lowerRoman"/>
      <w:lvlText w:val="%6."/>
      <w:lvlJc w:val="right"/>
      <w:pPr>
        <w:ind w:left="4320" w:hanging="180"/>
      </w:pPr>
    </w:lvl>
    <w:lvl w:ilvl="6" w:tplc="8DE4F57C">
      <w:start w:val="1"/>
      <w:numFmt w:val="decimal"/>
      <w:lvlText w:val="%7."/>
      <w:lvlJc w:val="left"/>
      <w:pPr>
        <w:ind w:left="5040" w:hanging="360"/>
      </w:pPr>
    </w:lvl>
    <w:lvl w:ilvl="7" w:tplc="54C0D44A">
      <w:start w:val="1"/>
      <w:numFmt w:val="lowerLetter"/>
      <w:lvlText w:val="%8."/>
      <w:lvlJc w:val="left"/>
      <w:pPr>
        <w:ind w:left="5760" w:hanging="360"/>
      </w:pPr>
    </w:lvl>
    <w:lvl w:ilvl="8" w:tplc="DBE6840A">
      <w:start w:val="1"/>
      <w:numFmt w:val="lowerRoman"/>
      <w:lvlText w:val="%9."/>
      <w:lvlJc w:val="right"/>
      <w:pPr>
        <w:ind w:left="6480" w:hanging="180"/>
      </w:pPr>
    </w:lvl>
  </w:abstractNum>
  <w:abstractNum w:abstractNumId="17" w15:restartNumberingAfterBreak="0">
    <w:nsid w:val="76AE4E26"/>
    <w:multiLevelType w:val="hybridMultilevel"/>
    <w:tmpl w:val="B4E67B12"/>
    <w:lvl w:ilvl="0" w:tplc="0136D1B2">
      <w:start w:val="1"/>
      <w:numFmt w:val="decimal"/>
      <w:lvlText w:val="%1."/>
      <w:lvlJc w:val="left"/>
      <w:pPr>
        <w:tabs>
          <w:tab w:val="num" w:pos="361"/>
        </w:tabs>
        <w:ind w:left="361" w:hanging="360"/>
      </w:pPr>
      <w:rPr>
        <w:rFonts w:hint="default"/>
      </w:rPr>
    </w:lvl>
    <w:lvl w:ilvl="1" w:tplc="4B600EF2">
      <w:start w:val="1"/>
      <w:numFmt w:val="lowerLetter"/>
      <w:lvlText w:val="%2."/>
      <w:lvlJc w:val="left"/>
      <w:pPr>
        <w:tabs>
          <w:tab w:val="num" w:pos="1081"/>
        </w:tabs>
        <w:ind w:left="1081" w:hanging="360"/>
      </w:pPr>
    </w:lvl>
    <w:lvl w:ilvl="2" w:tplc="C77C9D50">
      <w:start w:val="1"/>
      <w:numFmt w:val="lowerRoman"/>
      <w:lvlText w:val="%3."/>
      <w:lvlJc w:val="right"/>
      <w:pPr>
        <w:tabs>
          <w:tab w:val="num" w:pos="1801"/>
        </w:tabs>
        <w:ind w:left="1801" w:hanging="180"/>
      </w:pPr>
    </w:lvl>
    <w:lvl w:ilvl="3" w:tplc="92E28EBE">
      <w:start w:val="1"/>
      <w:numFmt w:val="decimal"/>
      <w:lvlText w:val="%4."/>
      <w:lvlJc w:val="left"/>
      <w:pPr>
        <w:tabs>
          <w:tab w:val="num" w:pos="2521"/>
        </w:tabs>
        <w:ind w:left="2521" w:hanging="360"/>
      </w:pPr>
    </w:lvl>
    <w:lvl w:ilvl="4" w:tplc="B1269284">
      <w:start w:val="1"/>
      <w:numFmt w:val="lowerLetter"/>
      <w:lvlText w:val="%5."/>
      <w:lvlJc w:val="left"/>
      <w:pPr>
        <w:tabs>
          <w:tab w:val="num" w:pos="3241"/>
        </w:tabs>
        <w:ind w:left="3241" w:hanging="360"/>
      </w:pPr>
    </w:lvl>
    <w:lvl w:ilvl="5" w:tplc="450682D8">
      <w:start w:val="1"/>
      <w:numFmt w:val="lowerRoman"/>
      <w:lvlText w:val="%6."/>
      <w:lvlJc w:val="right"/>
      <w:pPr>
        <w:tabs>
          <w:tab w:val="num" w:pos="3961"/>
        </w:tabs>
        <w:ind w:left="3961" w:hanging="180"/>
      </w:pPr>
    </w:lvl>
    <w:lvl w:ilvl="6" w:tplc="39A26044">
      <w:start w:val="1"/>
      <w:numFmt w:val="decimal"/>
      <w:lvlText w:val="%7."/>
      <w:lvlJc w:val="left"/>
      <w:pPr>
        <w:tabs>
          <w:tab w:val="num" w:pos="4681"/>
        </w:tabs>
        <w:ind w:left="4681" w:hanging="360"/>
      </w:pPr>
    </w:lvl>
    <w:lvl w:ilvl="7" w:tplc="7924DF36">
      <w:start w:val="1"/>
      <w:numFmt w:val="lowerLetter"/>
      <w:lvlText w:val="%8."/>
      <w:lvlJc w:val="left"/>
      <w:pPr>
        <w:tabs>
          <w:tab w:val="num" w:pos="5401"/>
        </w:tabs>
        <w:ind w:left="5401" w:hanging="360"/>
      </w:pPr>
    </w:lvl>
    <w:lvl w:ilvl="8" w:tplc="A6CC89E2">
      <w:start w:val="1"/>
      <w:numFmt w:val="lowerRoman"/>
      <w:lvlText w:val="%9."/>
      <w:lvlJc w:val="right"/>
      <w:pPr>
        <w:tabs>
          <w:tab w:val="num" w:pos="6121"/>
        </w:tabs>
        <w:ind w:left="6121" w:hanging="180"/>
      </w:pPr>
    </w:lvl>
  </w:abstractNum>
  <w:abstractNum w:abstractNumId="18" w15:restartNumberingAfterBreak="0">
    <w:nsid w:val="7AFD204D"/>
    <w:multiLevelType w:val="hybridMultilevel"/>
    <w:tmpl w:val="BC14BEC2"/>
    <w:lvl w:ilvl="0" w:tplc="980EBDF0">
      <w:start w:val="1"/>
      <w:numFmt w:val="decimal"/>
      <w:lvlText w:val="%1."/>
      <w:lvlJc w:val="left"/>
      <w:pPr>
        <w:tabs>
          <w:tab w:val="num" w:pos="721"/>
        </w:tabs>
        <w:ind w:left="721" w:hanging="360"/>
      </w:pPr>
    </w:lvl>
    <w:lvl w:ilvl="1" w:tplc="2E26B006">
      <w:start w:val="1"/>
      <w:numFmt w:val="lowerLetter"/>
      <w:lvlText w:val="%2."/>
      <w:lvlJc w:val="left"/>
      <w:pPr>
        <w:tabs>
          <w:tab w:val="num" w:pos="1441"/>
        </w:tabs>
        <w:ind w:left="1441" w:hanging="360"/>
      </w:pPr>
    </w:lvl>
    <w:lvl w:ilvl="2" w:tplc="656A21CC">
      <w:start w:val="1"/>
      <w:numFmt w:val="lowerRoman"/>
      <w:lvlText w:val="%3."/>
      <w:lvlJc w:val="right"/>
      <w:pPr>
        <w:tabs>
          <w:tab w:val="num" w:pos="2161"/>
        </w:tabs>
        <w:ind w:left="2161" w:hanging="180"/>
      </w:pPr>
    </w:lvl>
    <w:lvl w:ilvl="3" w:tplc="11CE79EA">
      <w:start w:val="1"/>
      <w:numFmt w:val="decimal"/>
      <w:lvlText w:val="%4."/>
      <w:lvlJc w:val="left"/>
      <w:pPr>
        <w:tabs>
          <w:tab w:val="num" w:pos="2881"/>
        </w:tabs>
        <w:ind w:left="2881" w:hanging="360"/>
      </w:pPr>
    </w:lvl>
    <w:lvl w:ilvl="4" w:tplc="71765442">
      <w:start w:val="1"/>
      <w:numFmt w:val="lowerLetter"/>
      <w:lvlText w:val="%5."/>
      <w:lvlJc w:val="left"/>
      <w:pPr>
        <w:tabs>
          <w:tab w:val="num" w:pos="3601"/>
        </w:tabs>
        <w:ind w:left="3601" w:hanging="360"/>
      </w:pPr>
    </w:lvl>
    <w:lvl w:ilvl="5" w:tplc="B75E4780">
      <w:start w:val="1"/>
      <w:numFmt w:val="lowerRoman"/>
      <w:lvlText w:val="%6."/>
      <w:lvlJc w:val="right"/>
      <w:pPr>
        <w:tabs>
          <w:tab w:val="num" w:pos="4321"/>
        </w:tabs>
        <w:ind w:left="4321" w:hanging="180"/>
      </w:pPr>
    </w:lvl>
    <w:lvl w:ilvl="6" w:tplc="8A3210A0">
      <w:start w:val="1"/>
      <w:numFmt w:val="decimal"/>
      <w:lvlText w:val="%7."/>
      <w:lvlJc w:val="left"/>
      <w:pPr>
        <w:tabs>
          <w:tab w:val="num" w:pos="5041"/>
        </w:tabs>
        <w:ind w:left="5041" w:hanging="360"/>
      </w:pPr>
    </w:lvl>
    <w:lvl w:ilvl="7" w:tplc="45E843CA">
      <w:start w:val="1"/>
      <w:numFmt w:val="lowerLetter"/>
      <w:lvlText w:val="%8."/>
      <w:lvlJc w:val="left"/>
      <w:pPr>
        <w:tabs>
          <w:tab w:val="num" w:pos="5761"/>
        </w:tabs>
        <w:ind w:left="5761" w:hanging="360"/>
      </w:pPr>
    </w:lvl>
    <w:lvl w:ilvl="8" w:tplc="2DE8795C">
      <w:start w:val="1"/>
      <w:numFmt w:val="lowerRoman"/>
      <w:lvlText w:val="%9."/>
      <w:lvlJc w:val="right"/>
      <w:pPr>
        <w:tabs>
          <w:tab w:val="num" w:pos="6481"/>
        </w:tabs>
        <w:ind w:left="6481" w:hanging="180"/>
      </w:pPr>
    </w:lvl>
  </w:abstractNum>
  <w:num w:numId="1">
    <w:abstractNumId w:val="3"/>
  </w:num>
  <w:num w:numId="2">
    <w:abstractNumId w:val="5"/>
  </w:num>
  <w:num w:numId="3">
    <w:abstractNumId w:val="14"/>
  </w:num>
  <w:num w:numId="4">
    <w:abstractNumId w:val="10"/>
  </w:num>
  <w:num w:numId="5">
    <w:abstractNumId w:val="13"/>
  </w:num>
  <w:num w:numId="6">
    <w:abstractNumId w:val="1"/>
  </w:num>
  <w:num w:numId="7">
    <w:abstractNumId w:val="16"/>
  </w:num>
  <w:num w:numId="8">
    <w:abstractNumId w:val="4"/>
  </w:num>
  <w:num w:numId="9">
    <w:abstractNumId w:val="2"/>
  </w:num>
  <w:num w:numId="10">
    <w:abstractNumId w:val="9"/>
  </w:num>
  <w:num w:numId="11">
    <w:abstractNumId w:val="12"/>
  </w:num>
  <w:num w:numId="12">
    <w:abstractNumId w:val="17"/>
  </w:num>
  <w:num w:numId="13">
    <w:abstractNumId w:val="18"/>
  </w:num>
  <w:num w:numId="14">
    <w:abstractNumId w:val="15"/>
  </w:num>
  <w:num w:numId="15">
    <w:abstractNumId w:val="0"/>
  </w:num>
  <w:num w:numId="16">
    <w:abstractNumId w:val="11"/>
  </w:num>
  <w:num w:numId="17">
    <w:abstractNumId w:val="7"/>
  </w:num>
  <w:num w:numId="18">
    <w:abstractNumId w:val="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CF9"/>
    <w:rsid w:val="000D6855"/>
    <w:rsid w:val="000F63F3"/>
    <w:rsid w:val="00100D56"/>
    <w:rsid w:val="00164243"/>
    <w:rsid w:val="00172FB1"/>
    <w:rsid w:val="002A39CB"/>
    <w:rsid w:val="002C54EC"/>
    <w:rsid w:val="00400815"/>
    <w:rsid w:val="005579C7"/>
    <w:rsid w:val="00572046"/>
    <w:rsid w:val="005B6364"/>
    <w:rsid w:val="005F7F78"/>
    <w:rsid w:val="00606C59"/>
    <w:rsid w:val="00607253"/>
    <w:rsid w:val="00613CF9"/>
    <w:rsid w:val="0063508F"/>
    <w:rsid w:val="00696771"/>
    <w:rsid w:val="006C5491"/>
    <w:rsid w:val="006F6BDC"/>
    <w:rsid w:val="00747248"/>
    <w:rsid w:val="007718DA"/>
    <w:rsid w:val="007A1B30"/>
    <w:rsid w:val="007D10B5"/>
    <w:rsid w:val="008220B5"/>
    <w:rsid w:val="008E4FFA"/>
    <w:rsid w:val="008F3378"/>
    <w:rsid w:val="008F633F"/>
    <w:rsid w:val="00926408"/>
    <w:rsid w:val="009B2CA1"/>
    <w:rsid w:val="00A1596E"/>
    <w:rsid w:val="00A174E8"/>
    <w:rsid w:val="00A97197"/>
    <w:rsid w:val="00AB1807"/>
    <w:rsid w:val="00B86670"/>
    <w:rsid w:val="00C10E7B"/>
    <w:rsid w:val="00C47DE7"/>
    <w:rsid w:val="00C53351"/>
    <w:rsid w:val="00CC3529"/>
    <w:rsid w:val="00D358A4"/>
    <w:rsid w:val="00DE756B"/>
    <w:rsid w:val="00E2145B"/>
    <w:rsid w:val="00E40DDC"/>
    <w:rsid w:val="00E6436D"/>
    <w:rsid w:val="00F01F18"/>
    <w:rsid w:val="00F12C78"/>
    <w:rsid w:val="00F60A04"/>
    <w:rsid w:val="00F73F3D"/>
    <w:rsid w:val="00F93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76AF2A-7AC0-4D49-A476-597CFBE4A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after="0" w:line="240" w:lineRule="auto"/>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uiPriority w:val="9"/>
    <w:semiHidden/>
    <w:unhideWhenUsed/>
    <w:qFormat/>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iPriority w:val="9"/>
    <w:semiHidden/>
    <w:unhideWhenUsed/>
    <w:qFormat/>
    <w:pPr>
      <w:keepNext/>
      <w:keepLines/>
      <w:spacing w:before="40" w:after="0" w:line="240" w:lineRule="auto"/>
      <w:outlineLvl w:val="3"/>
    </w:pPr>
    <w:rPr>
      <w:rFonts w:ascii="Cambria" w:eastAsia="Times New Roman" w:hAnsi="Cambria" w:cs="Mangal"/>
      <w:b/>
      <w:bCs/>
      <w:i/>
      <w:iCs/>
      <w:color w:val="4F81BD"/>
      <w:sz w:val="20"/>
      <w:szCs w:val="20"/>
      <w:lang w:eastAsia="ru-RU"/>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semiHidden/>
    <w:unhideWhenUsed/>
    <w:qFormat/>
    <w:pPr>
      <w:keepNext/>
      <w:keepLines/>
      <w:spacing w:before="40" w:after="0" w:line="240" w:lineRule="auto"/>
      <w:outlineLvl w:val="7"/>
    </w:pPr>
    <w:rPr>
      <w:rFonts w:ascii="Cambria" w:eastAsia="Times New Roman" w:hAnsi="Cambria" w:cs="Mangal"/>
      <w:color w:val="404040"/>
      <w:sz w:val="20"/>
      <w:szCs w:val="18"/>
      <w:lang w:eastAsia="ru-RU"/>
    </w:rPr>
  </w:style>
  <w:style w:type="paragraph" w:styleId="9">
    <w:name w:val="heading 9"/>
    <w:basedOn w:val="a"/>
    <w:next w:val="a"/>
    <w:link w:val="90"/>
    <w:unhideWhenUsed/>
    <w:qFormat/>
    <w:pPr>
      <w:keepNext/>
      <w:keepLines/>
      <w:spacing w:before="40" w:after="0" w:line="240" w:lineRule="auto"/>
      <w:outlineLvl w:val="8"/>
    </w:pPr>
    <w:rPr>
      <w:rFonts w:ascii="Times New Roman" w:eastAsia="Times New Roman" w:hAnsi="Times New Roman" w:cs="Times New Roman"/>
      <w:b/>
      <w:bCs/>
      <w:sz w:val="28"/>
      <w:szCs w:val="28"/>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a3">
    <w:name w:val="Название объекта Знак"/>
    <w:basedOn w:val="a0"/>
    <w:link w:val="a4"/>
    <w:uiPriority w:val="35"/>
    <w:rPr>
      <w:b/>
      <w:bCs/>
      <w:color w:val="5B9BD5" w:themeColor="accent1"/>
      <w:sz w:val="18"/>
      <w:szCs w:val="18"/>
    </w:r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1">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5">
    <w:name w:val="endnote text"/>
    <w:basedOn w:val="a"/>
    <w:link w:val="a6"/>
    <w:uiPriority w:val="99"/>
    <w:semiHidden/>
    <w:unhideWhenUsed/>
    <w:pPr>
      <w:spacing w:after="0" w:line="240" w:lineRule="auto"/>
    </w:pPr>
    <w:rPr>
      <w:sz w:val="20"/>
    </w:rPr>
  </w:style>
  <w:style w:type="character" w:customStyle="1" w:styleId="a6">
    <w:name w:val="Текст концевой сноски Знак"/>
    <w:link w:val="a5"/>
    <w:uiPriority w:val="99"/>
    <w:rPr>
      <w:sz w:val="20"/>
    </w:rPr>
  </w:style>
  <w:style w:type="character" w:styleId="a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2">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8">
    <w:name w:val="TOC Heading"/>
    <w:uiPriority w:val="39"/>
    <w:unhideWhenUsed/>
  </w:style>
  <w:style w:type="paragraph" w:styleId="a9">
    <w:name w:val="table of figures"/>
    <w:basedOn w:val="a"/>
    <w:next w:val="a"/>
    <w:uiPriority w:val="99"/>
    <w:unhideWhenUsed/>
    <w:pPr>
      <w:spacing w:after="0"/>
    </w:pPr>
  </w:style>
  <w:style w:type="paragraph" w:styleId="aa">
    <w:name w:val="List Paragraph"/>
    <w:basedOn w:val="a"/>
    <w:link w:val="ab"/>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rPr>
      <w:rFonts w:ascii="Times New Roman" w:eastAsia="Times New Roman" w:hAnsi="Times New Roman" w:cs="Times New Roman"/>
      <w:sz w:val="24"/>
      <w:szCs w:val="24"/>
      <w:lang w:eastAsia="ru-RU"/>
    </w:rPr>
  </w:style>
  <w:style w:type="paragraph" w:customStyle="1" w:styleId="ConsPlusTitle">
    <w:name w:val="ConsPlusTitle"/>
    <w:pPr>
      <w:spacing w:after="0" w:line="240" w:lineRule="auto"/>
    </w:pPr>
    <w:rPr>
      <w:rFonts w:ascii="Times New Roman" w:eastAsia="Times New Roman" w:hAnsi="Times New Roman" w:cs="Times New Roman"/>
      <w:b/>
      <w:bCs/>
      <w:sz w:val="28"/>
      <w:szCs w:val="28"/>
      <w:lang w:eastAsia="ru-RU"/>
    </w:rPr>
  </w:style>
  <w:style w:type="paragraph" w:styleId="ac">
    <w:name w:val="header"/>
    <w:basedOn w:val="a"/>
    <w:link w:val="ad"/>
    <w:uiPriority w:val="99"/>
    <w:unhideWhenUsed/>
    <w:pPr>
      <w:tabs>
        <w:tab w:val="center" w:pos="4677"/>
        <w:tab w:val="right" w:pos="9355"/>
      </w:tabs>
      <w:spacing w:after="0" w:line="240" w:lineRule="auto"/>
    </w:pPr>
  </w:style>
  <w:style w:type="character" w:customStyle="1" w:styleId="ad">
    <w:name w:val="Верхний колонтитул Знак"/>
    <w:basedOn w:val="a0"/>
    <w:link w:val="ac"/>
    <w:uiPriority w:val="99"/>
  </w:style>
  <w:style w:type="paragraph" w:styleId="ae">
    <w:name w:val="footer"/>
    <w:basedOn w:val="a"/>
    <w:link w:val="af"/>
    <w:uiPriority w:val="99"/>
    <w:unhideWhenUsed/>
    <w:pPr>
      <w:tabs>
        <w:tab w:val="center" w:pos="4677"/>
        <w:tab w:val="right" w:pos="9355"/>
      </w:tabs>
      <w:spacing w:after="0" w:line="240" w:lineRule="auto"/>
    </w:pPr>
  </w:style>
  <w:style w:type="character" w:customStyle="1" w:styleId="af">
    <w:name w:val="Нижний колонтитул Знак"/>
    <w:basedOn w:val="a0"/>
    <w:link w:val="ae"/>
    <w:uiPriority w:val="99"/>
  </w:style>
  <w:style w:type="paragraph" w:styleId="af0">
    <w:name w:val="No Spacing"/>
    <w:link w:val="af1"/>
    <w:uiPriority w:val="1"/>
    <w:qFormat/>
    <w:pPr>
      <w:spacing w:after="0" w:line="240" w:lineRule="auto"/>
    </w:pPr>
    <w:rPr>
      <w:rFonts w:ascii="Calibri" w:eastAsia="Calibri" w:hAnsi="Calibri" w:cs="Times New Roman"/>
    </w:rPr>
  </w:style>
  <w:style w:type="character" w:customStyle="1" w:styleId="af1">
    <w:name w:val="Без интервала Знак"/>
    <w:link w:val="af0"/>
    <w:uiPriority w:val="1"/>
    <w:rPr>
      <w:rFonts w:ascii="Calibri" w:eastAsia="Calibri" w:hAnsi="Calibri" w:cs="Times New Roman"/>
    </w:rPr>
  </w:style>
  <w:style w:type="paragraph" w:styleId="af2">
    <w:name w:val="Balloon Text"/>
    <w:basedOn w:val="a"/>
    <w:link w:val="af3"/>
    <w:uiPriority w:val="99"/>
    <w:unhideWhenUsed/>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rPr>
      <w:rFonts w:ascii="Segoe UI" w:hAnsi="Segoe UI" w:cs="Segoe UI"/>
      <w:sz w:val="18"/>
      <w:szCs w:val="18"/>
    </w:rPr>
  </w:style>
  <w:style w:type="paragraph" w:customStyle="1" w:styleId="Default">
    <w:name w:val="Default"/>
    <w:pPr>
      <w:spacing w:after="0" w:line="240" w:lineRule="auto"/>
    </w:pPr>
    <w:rPr>
      <w:rFonts w:ascii="Times New Roman" w:hAnsi="Times New Roman" w:cs="Times New Roman"/>
      <w:color w:val="000000"/>
      <w:sz w:val="24"/>
      <w:szCs w:val="24"/>
    </w:rPr>
  </w:style>
  <w:style w:type="paragraph" w:customStyle="1" w:styleId="Style4">
    <w:name w:val="Style4"/>
    <w:basedOn w:val="a"/>
    <w:uiPriority w:val="99"/>
    <w:pPr>
      <w:widowControl w:val="0"/>
      <w:spacing w:after="0" w:line="321" w:lineRule="exact"/>
      <w:ind w:firstLine="730"/>
      <w:jc w:val="both"/>
    </w:pPr>
    <w:rPr>
      <w:rFonts w:ascii="Times New Roman" w:eastAsia="Times New Roman" w:hAnsi="Times New Roman" w:cs="Times New Roman"/>
      <w:sz w:val="24"/>
      <w:szCs w:val="24"/>
      <w:lang w:eastAsia="ru-RU"/>
    </w:rPr>
  </w:style>
  <w:style w:type="character" w:customStyle="1" w:styleId="FontStyle14">
    <w:name w:val="Font Style14"/>
    <w:rPr>
      <w:rFonts w:ascii="Times New Roman" w:hAnsi="Times New Roman" w:cs="Times New Roman" w:hint="default"/>
      <w:sz w:val="26"/>
      <w:szCs w:val="26"/>
    </w:rPr>
  </w:style>
  <w:style w:type="paragraph" w:styleId="af4">
    <w:name w:val="Plain Text"/>
    <w:basedOn w:val="a"/>
    <w:link w:val="af5"/>
    <w:unhideWhenUsed/>
    <w:pPr>
      <w:spacing w:after="0" w:line="240" w:lineRule="auto"/>
    </w:pPr>
    <w:rPr>
      <w:rFonts w:ascii="Courier New" w:eastAsia="Times New Roman" w:hAnsi="Courier New" w:cs="Times New Roman"/>
      <w:sz w:val="20"/>
      <w:szCs w:val="20"/>
    </w:rPr>
  </w:style>
  <w:style w:type="character" w:customStyle="1" w:styleId="af5">
    <w:name w:val="Текст Знак"/>
    <w:basedOn w:val="a0"/>
    <w:link w:val="af4"/>
    <w:rPr>
      <w:rFonts w:ascii="Courier New" w:eastAsia="Times New Roman" w:hAnsi="Courier New" w:cs="Times New Roman"/>
      <w:sz w:val="20"/>
      <w:szCs w:val="20"/>
    </w:rPr>
  </w:style>
  <w:style w:type="character" w:customStyle="1" w:styleId="FontStyle12">
    <w:name w:val="Font Style12"/>
    <w:rPr>
      <w:rFonts w:ascii="Times New Roman" w:hAnsi="Times New Roman" w:cs="Times New Roman" w:hint="default"/>
      <w:sz w:val="28"/>
      <w:szCs w:val="28"/>
    </w:rPr>
  </w:style>
  <w:style w:type="table" w:styleId="af6">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7">
    <w:name w:val="Основной текст_"/>
    <w:basedOn w:val="a0"/>
    <w:link w:val="13"/>
    <w:rPr>
      <w:rFonts w:ascii="Times New Roman" w:eastAsia="Times New Roman" w:hAnsi="Times New Roman" w:cs="Times New Roman"/>
      <w:sz w:val="28"/>
      <w:szCs w:val="28"/>
      <w:shd w:val="clear" w:color="auto" w:fill="FFFFFF"/>
    </w:rPr>
  </w:style>
  <w:style w:type="paragraph" w:customStyle="1" w:styleId="13">
    <w:name w:val="Основной текст1"/>
    <w:basedOn w:val="a"/>
    <w:link w:val="af7"/>
    <w:pPr>
      <w:widowControl w:val="0"/>
      <w:shd w:val="clear" w:color="auto" w:fill="FFFFFF"/>
      <w:spacing w:after="0" w:line="240" w:lineRule="auto"/>
      <w:ind w:firstLine="400"/>
    </w:pPr>
    <w:rPr>
      <w:rFonts w:ascii="Times New Roman" w:eastAsia="Times New Roman" w:hAnsi="Times New Roman" w:cs="Times New Roman"/>
      <w:sz w:val="28"/>
      <w:szCs w:val="28"/>
    </w:rPr>
  </w:style>
  <w:style w:type="numbering" w:customStyle="1" w:styleId="14">
    <w:name w:val="Нет списка1"/>
    <w:next w:val="a2"/>
    <w:semiHidden/>
  </w:style>
  <w:style w:type="table" w:customStyle="1" w:styleId="15">
    <w:name w:val="Сетка таблицы1"/>
    <w:basedOn w:val="a1"/>
    <w:next w:val="af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8">
    <w:name w:val="Document Map"/>
    <w:basedOn w:val="a"/>
    <w:link w:val="af9"/>
    <w:semiHidden/>
    <w:pPr>
      <w:shd w:val="clear" w:color="auto" w:fill="000080"/>
      <w:spacing w:after="0" w:line="240" w:lineRule="auto"/>
    </w:pPr>
    <w:rPr>
      <w:rFonts w:ascii="Tahoma" w:eastAsia="Times New Roman" w:hAnsi="Tahoma" w:cs="Tahoma"/>
      <w:sz w:val="24"/>
      <w:szCs w:val="24"/>
      <w:lang w:eastAsia="ru-RU"/>
    </w:rPr>
  </w:style>
  <w:style w:type="character" w:customStyle="1" w:styleId="af9">
    <w:name w:val="Схема документа Знак"/>
    <w:basedOn w:val="a0"/>
    <w:link w:val="af8"/>
    <w:semiHidden/>
    <w:rPr>
      <w:rFonts w:ascii="Tahoma" w:eastAsia="Times New Roman" w:hAnsi="Tahoma" w:cs="Tahoma"/>
      <w:sz w:val="24"/>
      <w:szCs w:val="24"/>
      <w:shd w:val="clear" w:color="auto" w:fill="000080"/>
      <w:lang w:eastAsia="ru-RU"/>
    </w:rPr>
  </w:style>
  <w:style w:type="paragraph" w:styleId="23">
    <w:name w:val="Body Text Indent 2"/>
    <w:basedOn w:val="a"/>
    <w:link w:val="24"/>
    <w:pPr>
      <w:spacing w:after="0" w:line="240" w:lineRule="auto"/>
      <w:ind w:firstLine="720"/>
    </w:pPr>
    <w:rPr>
      <w:rFonts w:ascii="Times New Roman" w:eastAsia="Times New Roman" w:hAnsi="Times New Roman" w:cs="Times New Roman"/>
      <w:bCs/>
      <w:iCs/>
      <w:sz w:val="28"/>
      <w:szCs w:val="24"/>
    </w:rPr>
  </w:style>
  <w:style w:type="character" w:customStyle="1" w:styleId="24">
    <w:name w:val="Основной текст с отступом 2 Знак"/>
    <w:basedOn w:val="a0"/>
    <w:link w:val="23"/>
    <w:rPr>
      <w:rFonts w:ascii="Times New Roman" w:eastAsia="Times New Roman" w:hAnsi="Times New Roman" w:cs="Times New Roman"/>
      <w:bCs/>
      <w:iCs/>
      <w:sz w:val="28"/>
      <w:szCs w:val="24"/>
    </w:rPr>
  </w:style>
  <w:style w:type="character" w:styleId="afa">
    <w:name w:val="page number"/>
    <w:basedOn w:val="a0"/>
  </w:style>
  <w:style w:type="paragraph" w:customStyle="1" w:styleId="110">
    <w:name w:val="Знак1 Знак Знак Знак Знак Знак Знак Знак Знак1 Знак"/>
    <w:basedOn w:val="a"/>
    <w:pPr>
      <w:spacing w:line="240" w:lineRule="exact"/>
    </w:pPr>
    <w:rPr>
      <w:rFonts w:ascii="Times New Roman" w:eastAsia="Times New Roman" w:hAnsi="Times New Roman" w:cs="Times New Roman"/>
      <w:sz w:val="28"/>
      <w:szCs w:val="20"/>
      <w:lang w:val="en-US"/>
    </w:rPr>
  </w:style>
  <w:style w:type="paragraph" w:customStyle="1" w:styleId="afb">
    <w:name w:val="Знак"/>
    <w:basedOn w:val="a"/>
    <w:pPr>
      <w:spacing w:line="240" w:lineRule="exact"/>
    </w:pPr>
    <w:rPr>
      <w:rFonts w:ascii="Verdana" w:eastAsia="Times New Roman" w:hAnsi="Verdana" w:cs="Times New Roman"/>
      <w:sz w:val="20"/>
      <w:szCs w:val="20"/>
      <w:lang w:val="en-US"/>
    </w:rPr>
  </w:style>
  <w:style w:type="paragraph" w:customStyle="1" w:styleId="afc">
    <w:name w:val="Знак Знак Знак Знак Знак Знак Знак Знак Знак Знак"/>
    <w:basedOn w:val="a"/>
    <w:pPr>
      <w:spacing w:after="0" w:line="240" w:lineRule="auto"/>
    </w:pPr>
    <w:rPr>
      <w:rFonts w:ascii="Verdana" w:eastAsia="Times New Roman" w:hAnsi="Verdana" w:cs="Verdana"/>
      <w:sz w:val="20"/>
      <w:szCs w:val="20"/>
      <w:lang w:val="en-US"/>
    </w:rPr>
  </w:style>
  <w:style w:type="paragraph" w:styleId="25">
    <w:name w:val="Body Text 2"/>
    <w:basedOn w:val="a"/>
    <w:link w:val="26"/>
    <w:pPr>
      <w:spacing w:after="120" w:line="480" w:lineRule="auto"/>
    </w:pPr>
    <w:rPr>
      <w:rFonts w:ascii="Times New Roman" w:eastAsia="Times New Roman" w:hAnsi="Times New Roman" w:cs="Times New Roman"/>
      <w:sz w:val="24"/>
      <w:szCs w:val="24"/>
    </w:rPr>
  </w:style>
  <w:style w:type="character" w:customStyle="1" w:styleId="26">
    <w:name w:val="Основной текст 2 Знак"/>
    <w:basedOn w:val="a0"/>
    <w:link w:val="25"/>
    <w:rPr>
      <w:rFonts w:ascii="Times New Roman" w:eastAsia="Times New Roman" w:hAnsi="Times New Roman" w:cs="Times New Roman"/>
      <w:sz w:val="24"/>
      <w:szCs w:val="24"/>
    </w:rPr>
  </w:style>
  <w:style w:type="paragraph" w:customStyle="1" w:styleId="27">
    <w:name w:val="Основной текст2"/>
    <w:basedOn w:val="a"/>
    <w:pPr>
      <w:shd w:val="clear" w:color="auto" w:fill="FFFFFF"/>
      <w:spacing w:before="60" w:after="60" w:line="322" w:lineRule="exact"/>
      <w:jc w:val="right"/>
    </w:pPr>
    <w:rPr>
      <w:rFonts w:ascii="Times New Roman" w:eastAsia="Times New Roman" w:hAnsi="Times New Roman" w:cs="Times New Roman"/>
      <w:sz w:val="26"/>
      <w:szCs w:val="26"/>
    </w:rPr>
  </w:style>
  <w:style w:type="paragraph" w:styleId="afd">
    <w:name w:val="Body Text"/>
    <w:basedOn w:val="a"/>
    <w:link w:val="afe"/>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basedOn w:val="a0"/>
    <w:link w:val="afd"/>
    <w:rPr>
      <w:rFonts w:ascii="Times New Roman" w:eastAsia="Times New Roman" w:hAnsi="Times New Roman" w:cs="Times New Roman"/>
      <w:sz w:val="24"/>
      <w:szCs w:val="24"/>
    </w:rPr>
  </w:style>
  <w:style w:type="paragraph" w:styleId="aff">
    <w:name w:val="Normal (Web)"/>
    <w:basedOn w:val="a"/>
    <w:uiPriority w:val="99"/>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pPr>
      <w:widowControl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pPr>
      <w:widowControl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pPr>
      <w:widowControl w:val="0"/>
      <w:spacing w:after="0" w:line="240" w:lineRule="auto"/>
    </w:pPr>
    <w:rPr>
      <w:rFonts w:ascii="Arial" w:eastAsia="Times New Roman" w:hAnsi="Arial" w:cs="Arial"/>
      <w:sz w:val="20"/>
      <w:szCs w:val="20"/>
      <w:lang w:eastAsia="ru-RU"/>
    </w:rPr>
  </w:style>
  <w:style w:type="paragraph" w:customStyle="1" w:styleId="aff0">
    <w:name w:val="Всегда"/>
    <w:basedOn w:val="a"/>
    <w:pPr>
      <w:tabs>
        <w:tab w:val="left" w:pos="1701"/>
      </w:tabs>
      <w:spacing w:after="0" w:line="240" w:lineRule="auto"/>
      <w:ind w:firstLine="720"/>
      <w:jc w:val="both"/>
    </w:pPr>
    <w:rPr>
      <w:rFonts w:ascii="Times New Roman" w:eastAsia="Times New Roman" w:hAnsi="Times New Roman" w:cs="Times New Roman"/>
      <w:sz w:val="28"/>
      <w:szCs w:val="28"/>
      <w:u w:val="single"/>
    </w:rPr>
  </w:style>
  <w:style w:type="character" w:customStyle="1" w:styleId="10">
    <w:name w:val="Заголовок 1 Знак"/>
    <w:basedOn w:val="a0"/>
    <w:link w:val="1"/>
    <w:uiPriority w:val="9"/>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semiHidden/>
    <w:rPr>
      <w:rFonts w:ascii="Cambria" w:eastAsia="Times New Roman" w:hAnsi="Cambria" w:cs="Times New Roman"/>
      <w:b/>
      <w:bCs/>
      <w:i/>
      <w:iCs/>
      <w:sz w:val="28"/>
      <w:szCs w:val="28"/>
    </w:rPr>
  </w:style>
  <w:style w:type="character" w:customStyle="1" w:styleId="30">
    <w:name w:val="Заголовок 3 Знак"/>
    <w:basedOn w:val="a0"/>
    <w:link w:val="3"/>
    <w:uiPriority w:val="9"/>
    <w:rPr>
      <w:rFonts w:ascii="Cambria" w:eastAsia="Times New Roman" w:hAnsi="Cambria" w:cs="Times New Roman"/>
      <w:b/>
      <w:bCs/>
      <w:sz w:val="26"/>
      <w:szCs w:val="26"/>
    </w:rPr>
  </w:style>
  <w:style w:type="character" w:customStyle="1" w:styleId="40">
    <w:name w:val="Заголовок 4 Знак"/>
    <w:basedOn w:val="a0"/>
    <w:link w:val="4"/>
    <w:uiPriority w:val="9"/>
    <w:semiHidden/>
    <w:rPr>
      <w:rFonts w:ascii="Cambria" w:eastAsia="Times New Roman" w:hAnsi="Cambria" w:cs="Mangal"/>
      <w:b/>
      <w:bCs/>
      <w:i/>
      <w:iCs/>
      <w:color w:val="4F81BD"/>
      <w:sz w:val="20"/>
      <w:szCs w:val="20"/>
      <w:lang w:eastAsia="ru-RU"/>
    </w:rPr>
  </w:style>
  <w:style w:type="character" w:customStyle="1" w:styleId="80">
    <w:name w:val="Заголовок 8 Знак"/>
    <w:basedOn w:val="a0"/>
    <w:link w:val="8"/>
    <w:uiPriority w:val="9"/>
    <w:semiHidden/>
    <w:rPr>
      <w:rFonts w:ascii="Cambria" w:eastAsia="Times New Roman" w:hAnsi="Cambria" w:cs="Mangal"/>
      <w:color w:val="404040"/>
      <w:sz w:val="20"/>
      <w:szCs w:val="18"/>
      <w:lang w:eastAsia="ru-RU"/>
    </w:rPr>
  </w:style>
  <w:style w:type="character" w:customStyle="1" w:styleId="90">
    <w:name w:val="Заголовок 9 Знак"/>
    <w:basedOn w:val="a0"/>
    <w:link w:val="9"/>
    <w:rPr>
      <w:rFonts w:ascii="Times New Roman" w:eastAsia="Times New Roman" w:hAnsi="Times New Roman" w:cs="Times New Roman"/>
      <w:b/>
      <w:bCs/>
      <w:sz w:val="28"/>
      <w:szCs w:val="28"/>
      <w:u w:val="single"/>
      <w:lang w:eastAsia="ru-RU"/>
    </w:rPr>
  </w:style>
  <w:style w:type="numbering" w:customStyle="1" w:styleId="28">
    <w:name w:val="Нет списка2"/>
    <w:next w:val="a2"/>
    <w:uiPriority w:val="99"/>
    <w:semiHidden/>
    <w:unhideWhenUsed/>
  </w:style>
  <w:style w:type="paragraph" w:customStyle="1" w:styleId="210">
    <w:name w:val="Основной текст с отступом 21"/>
    <w:basedOn w:val="a"/>
    <w:pPr>
      <w:spacing w:after="120" w:line="480" w:lineRule="auto"/>
      <w:ind w:left="283"/>
    </w:pPr>
    <w:rPr>
      <w:rFonts w:ascii="Times New Roman" w:eastAsia="Times New Roman" w:hAnsi="Times New Roman" w:cs="Times New Roman"/>
      <w:sz w:val="24"/>
      <w:szCs w:val="24"/>
      <w:lang w:eastAsia="ar-SA"/>
    </w:rPr>
  </w:style>
  <w:style w:type="paragraph" w:styleId="33">
    <w:name w:val="Body Text Indent 3"/>
    <w:basedOn w:val="a"/>
    <w:link w:val="34"/>
    <w:unhideWhenUsed/>
    <w:pPr>
      <w:spacing w:after="120" w:line="240" w:lineRule="auto"/>
      <w:ind w:left="283"/>
    </w:pPr>
    <w:rPr>
      <w:rFonts w:ascii="Pragmatica" w:eastAsia="Times New Roman" w:hAnsi="Pragmatica" w:cs="Times New Roman"/>
      <w:b/>
      <w:sz w:val="16"/>
      <w:szCs w:val="16"/>
      <w:lang w:eastAsia="ru-RU"/>
    </w:rPr>
  </w:style>
  <w:style w:type="character" w:customStyle="1" w:styleId="34">
    <w:name w:val="Основной текст с отступом 3 Знак"/>
    <w:basedOn w:val="a0"/>
    <w:link w:val="33"/>
    <w:rPr>
      <w:rFonts w:ascii="Pragmatica" w:eastAsia="Times New Roman" w:hAnsi="Pragmatica" w:cs="Times New Roman"/>
      <w:b/>
      <w:sz w:val="16"/>
      <w:szCs w:val="16"/>
      <w:lang w:eastAsia="ru-RU"/>
    </w:rPr>
  </w:style>
  <w:style w:type="character" w:customStyle="1" w:styleId="FontStyle20">
    <w:name w:val="Font Style20"/>
    <w:uiPriority w:val="99"/>
    <w:rPr>
      <w:rFonts w:ascii="Times New Roman" w:hAnsi="Times New Roman" w:cs="Times New Roman"/>
      <w:sz w:val="26"/>
      <w:szCs w:val="26"/>
    </w:rPr>
  </w:style>
  <w:style w:type="paragraph" w:customStyle="1" w:styleId="style7">
    <w:name w:val="style7"/>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9">
    <w:name w:val="Сетка таблицы2"/>
    <w:basedOn w:val="a1"/>
    <w:next w:val="af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5">
    <w:name w:val="Style5"/>
    <w:basedOn w:val="a"/>
    <w:pPr>
      <w:widowControl w:val="0"/>
      <w:spacing w:after="0" w:line="322" w:lineRule="exact"/>
      <w:ind w:firstLine="624"/>
      <w:jc w:val="both"/>
    </w:pPr>
    <w:rPr>
      <w:rFonts w:ascii="Times New Roman" w:eastAsia="Times New Roman" w:hAnsi="Times New Roman" w:cs="Times New Roman"/>
      <w:sz w:val="24"/>
      <w:szCs w:val="24"/>
      <w:lang w:eastAsia="ru-RU"/>
    </w:rPr>
  </w:style>
  <w:style w:type="character" w:styleId="aff1">
    <w:name w:val="Strong"/>
    <w:uiPriority w:val="22"/>
    <w:qFormat/>
    <w:rPr>
      <w:b/>
      <w:bCs/>
    </w:rPr>
  </w:style>
  <w:style w:type="character" w:customStyle="1" w:styleId="16">
    <w:name w:val="Верхний колонтитул Знак1"/>
    <w:basedOn w:val="a0"/>
    <w:uiPriority w:val="99"/>
    <w:semiHidden/>
    <w:rPr>
      <w:rFonts w:ascii="Pragmatica" w:hAnsi="Pragmatica"/>
      <w:b/>
    </w:rPr>
  </w:style>
  <w:style w:type="character" w:customStyle="1" w:styleId="17">
    <w:name w:val="Нижний колонтитул Знак1"/>
    <w:basedOn w:val="a0"/>
    <w:uiPriority w:val="99"/>
    <w:semiHidden/>
    <w:rPr>
      <w:rFonts w:ascii="Pragmatica" w:hAnsi="Pragmatica"/>
      <w:b/>
    </w:rPr>
  </w:style>
  <w:style w:type="paragraph" w:customStyle="1" w:styleId="formattext">
    <w:name w:val="formattext"/>
    <w:link w:val="formattext0"/>
    <w:pPr>
      <w:widowControl w:val="0"/>
      <w:spacing w:after="0" w:line="240" w:lineRule="auto"/>
    </w:pPr>
    <w:rPr>
      <w:rFonts w:ascii="Times New Roman" w:eastAsia="Times New Roman" w:hAnsi="Times New Roman" w:cs="Times New Roman"/>
      <w:sz w:val="18"/>
      <w:szCs w:val="18"/>
      <w:lang w:eastAsia="ru-RU"/>
    </w:rPr>
  </w:style>
  <w:style w:type="character" w:customStyle="1" w:styleId="formattext0">
    <w:name w:val="formattext Знак"/>
    <w:link w:val="formattext"/>
    <w:rPr>
      <w:rFonts w:ascii="Times New Roman" w:eastAsia="Times New Roman" w:hAnsi="Times New Roman" w:cs="Times New Roman"/>
      <w:sz w:val="18"/>
      <w:szCs w:val="18"/>
      <w:lang w:eastAsia="ru-RU"/>
    </w:rPr>
  </w:style>
  <w:style w:type="character" w:customStyle="1" w:styleId="18">
    <w:name w:val="Текст выноски Знак1"/>
    <w:basedOn w:val="a0"/>
    <w:uiPriority w:val="99"/>
    <w:semiHidden/>
    <w:rPr>
      <w:rFonts w:ascii="Segoe UI" w:hAnsi="Segoe UI" w:cs="Segoe UI"/>
      <w:b/>
      <w:sz w:val="18"/>
      <w:szCs w:val="18"/>
    </w:rPr>
  </w:style>
  <w:style w:type="character" w:customStyle="1" w:styleId="aff2">
    <w:name w:val="Текст сноски Знак"/>
    <w:basedOn w:val="a0"/>
    <w:link w:val="aff3"/>
  </w:style>
  <w:style w:type="paragraph" w:styleId="aff3">
    <w:name w:val="footnote text"/>
    <w:basedOn w:val="a"/>
    <w:link w:val="aff2"/>
    <w:pPr>
      <w:spacing w:after="0" w:line="240" w:lineRule="auto"/>
    </w:pPr>
  </w:style>
  <w:style w:type="character" w:customStyle="1" w:styleId="19">
    <w:name w:val="Текст сноски Знак1"/>
    <w:basedOn w:val="a0"/>
    <w:uiPriority w:val="99"/>
    <w:semiHidden/>
    <w:rPr>
      <w:sz w:val="20"/>
      <w:szCs w:val="20"/>
    </w:rPr>
  </w:style>
  <w:style w:type="character" w:styleId="aff4">
    <w:name w:val="footnote reference"/>
    <w:uiPriority w:val="99"/>
    <w:rPr>
      <w:vertAlign w:val="superscript"/>
    </w:rPr>
  </w:style>
  <w:style w:type="character" w:styleId="aff5">
    <w:name w:val="Emphasis"/>
    <w:uiPriority w:val="20"/>
    <w:qFormat/>
    <w:rPr>
      <w:i/>
      <w:iCs/>
    </w:rPr>
  </w:style>
  <w:style w:type="character" w:styleId="aff6">
    <w:name w:val="Hyperlink"/>
    <w:uiPriority w:val="99"/>
    <w:rPr>
      <w:color w:val="0000FF"/>
      <w:u w:val="single"/>
    </w:rPr>
  </w:style>
  <w:style w:type="paragraph" w:styleId="aff7">
    <w:name w:val="Body Text Indent"/>
    <w:basedOn w:val="a"/>
    <w:link w:val="aff8"/>
    <w:unhideWhenUsed/>
    <w:pPr>
      <w:spacing w:after="120" w:line="240" w:lineRule="auto"/>
      <w:ind w:left="283"/>
    </w:pPr>
    <w:rPr>
      <w:rFonts w:ascii="Pragmatica" w:eastAsia="Times New Roman" w:hAnsi="Pragmatica" w:cs="Times New Roman"/>
      <w:b/>
      <w:sz w:val="20"/>
      <w:szCs w:val="20"/>
    </w:rPr>
  </w:style>
  <w:style w:type="character" w:customStyle="1" w:styleId="aff8">
    <w:name w:val="Основной текст с отступом Знак"/>
    <w:basedOn w:val="a0"/>
    <w:link w:val="aff7"/>
    <w:rPr>
      <w:rFonts w:ascii="Pragmatica" w:eastAsia="Times New Roman" w:hAnsi="Pragmatica" w:cs="Times New Roman"/>
      <w:b/>
      <w:sz w:val="20"/>
      <w:szCs w:val="20"/>
    </w:rPr>
  </w:style>
  <w:style w:type="paragraph" w:customStyle="1" w:styleId="aff9">
    <w:name w:val="Знак Знак Знак Знак Знак Знак Знак Знак Знак Знак Знак Знак Знак Знак Знак Знак Знак Знак Знак Знак Знак Знак"/>
    <w:basedOn w:val="a"/>
    <w:pPr>
      <w:spacing w:line="240" w:lineRule="exact"/>
    </w:pPr>
    <w:rPr>
      <w:rFonts w:ascii="Verdana" w:eastAsia="Times New Roman" w:hAnsi="Verdana" w:cs="Verdana"/>
      <w:sz w:val="20"/>
      <w:szCs w:val="20"/>
      <w:lang w:val="en-US"/>
    </w:rPr>
  </w:style>
  <w:style w:type="paragraph" w:customStyle="1" w:styleId="CharCharChar">
    <w:name w:val="Char Char Char"/>
    <w:basedOn w:val="a"/>
    <w:pPr>
      <w:spacing w:line="240" w:lineRule="exact"/>
    </w:pPr>
    <w:rPr>
      <w:rFonts w:ascii="Verdana" w:eastAsia="Times New Roman" w:hAnsi="Verdana" w:cs="Verdana"/>
      <w:sz w:val="20"/>
      <w:szCs w:val="20"/>
      <w:lang w:val="en-US"/>
    </w:rPr>
  </w:style>
  <w:style w:type="character" w:customStyle="1" w:styleId="affa">
    <w:name w:val="Название Знак"/>
    <w:rPr>
      <w:b/>
      <w:bCs/>
      <w:sz w:val="40"/>
      <w:szCs w:val="24"/>
    </w:rPr>
  </w:style>
  <w:style w:type="character" w:customStyle="1" w:styleId="b-message-headfield-value">
    <w:name w:val="b-message-head__field-value"/>
  </w:style>
  <w:style w:type="character" w:customStyle="1" w:styleId="portal-menuuser-email">
    <w:name w:val="portal-menu__user-email"/>
  </w:style>
  <w:style w:type="paragraph" w:customStyle="1" w:styleId="affb">
    <w:name w:val="Содержимое таблицы"/>
    <w:basedOn w:val="a"/>
    <w:pPr>
      <w:suppressLineNumbers/>
      <w:spacing w:after="200" w:line="276" w:lineRule="auto"/>
    </w:pPr>
    <w:rPr>
      <w:rFonts w:ascii="Calibri" w:eastAsia="SimSun" w:hAnsi="Calibri" w:cs="Times New Roman"/>
      <w:lang w:eastAsia="ar-SA"/>
    </w:rPr>
  </w:style>
  <w:style w:type="paragraph" w:customStyle="1" w:styleId="Style6">
    <w:name w:val="Style6"/>
    <w:basedOn w:val="a"/>
    <w:uiPriority w:val="99"/>
    <w:pPr>
      <w:widowControl w:val="0"/>
      <w:spacing w:after="200" w:line="322" w:lineRule="exact"/>
      <w:jc w:val="center"/>
    </w:pPr>
    <w:rPr>
      <w:rFonts w:ascii="Calibri" w:eastAsia="Calibri" w:hAnsi="Calibri" w:cs="Times New Roman"/>
    </w:rPr>
  </w:style>
  <w:style w:type="character" w:customStyle="1" w:styleId="FontStyle13">
    <w:name w:val="Font Style13"/>
    <w:uiPriority w:val="99"/>
    <w:rPr>
      <w:rFonts w:ascii="Times New Roman" w:hAnsi="Times New Roman" w:cs="Times New Roman"/>
      <w:sz w:val="20"/>
      <w:szCs w:val="20"/>
    </w:rPr>
  </w:style>
  <w:style w:type="paragraph" w:customStyle="1" w:styleId="ConsNormal">
    <w:name w:val="ConsNormal"/>
    <w:pPr>
      <w:spacing w:after="0" w:line="240" w:lineRule="auto"/>
      <w:ind w:right="19772" w:firstLine="720"/>
    </w:pPr>
    <w:rPr>
      <w:rFonts w:ascii="Arial" w:eastAsia="Times New Roman" w:hAnsi="Arial" w:cs="Arial"/>
      <w:sz w:val="20"/>
      <w:szCs w:val="20"/>
      <w:lang w:eastAsia="ru-RU"/>
    </w:rPr>
  </w:style>
  <w:style w:type="paragraph" w:styleId="a4">
    <w:name w:val="caption"/>
    <w:basedOn w:val="a"/>
    <w:next w:val="a"/>
    <w:link w:val="a3"/>
    <w:qFormat/>
    <w:pPr>
      <w:spacing w:after="0" w:line="240" w:lineRule="auto"/>
      <w:jc w:val="center"/>
    </w:pPr>
    <w:rPr>
      <w:rFonts w:ascii="Times New Roman" w:eastAsia="Times New Roman" w:hAnsi="Times New Roman" w:cs="Times New Roman"/>
      <w:b/>
      <w:bCs/>
      <w:sz w:val="24"/>
      <w:szCs w:val="24"/>
      <w:lang w:eastAsia="ru-RU"/>
    </w:rPr>
  </w:style>
  <w:style w:type="character" w:customStyle="1" w:styleId="t111">
    <w:name w:val="t111"/>
    <w:rPr>
      <w:sz w:val="17"/>
      <w:szCs w:val="17"/>
    </w:rPr>
  </w:style>
  <w:style w:type="paragraph" w:customStyle="1" w:styleId="2a">
    <w:name w:val="Без интервала2"/>
    <w:pPr>
      <w:spacing w:after="0" w:line="240" w:lineRule="auto"/>
    </w:pPr>
    <w:rPr>
      <w:rFonts w:ascii="Calibri" w:eastAsia="Times New Roman" w:hAnsi="Calibri" w:cs="Times New Roman"/>
      <w:lang w:eastAsia="ru-RU"/>
    </w:rPr>
  </w:style>
  <w:style w:type="paragraph" w:customStyle="1" w:styleId="1a">
    <w:name w:val="Абзац списка1"/>
    <w:basedOn w:val="a"/>
    <w:uiPriority w:val="99"/>
    <w:qFormat/>
    <w:pPr>
      <w:spacing w:after="0" w:line="240" w:lineRule="auto"/>
      <w:ind w:left="720"/>
      <w:contextualSpacing/>
    </w:pPr>
    <w:rPr>
      <w:rFonts w:ascii="Times New Roman" w:eastAsia="Calibri" w:hAnsi="Times New Roman" w:cs="Times New Roman"/>
      <w:sz w:val="24"/>
      <w:szCs w:val="24"/>
      <w:lang w:eastAsia="ru-RU"/>
    </w:rPr>
  </w:style>
  <w:style w:type="paragraph" w:customStyle="1" w:styleId="affc">
    <w:name w:val="Знак Знак Знак Знак Знак Знак"/>
    <w:basedOn w:val="a"/>
    <w:uiPriority w:val="99"/>
    <w:pPr>
      <w:spacing w:line="240" w:lineRule="exact"/>
    </w:pPr>
    <w:rPr>
      <w:rFonts w:ascii="Verdana" w:eastAsia="Calibri" w:hAnsi="Verdana" w:cs="Verdana"/>
      <w:sz w:val="20"/>
      <w:szCs w:val="20"/>
      <w:lang w:val="en-US"/>
    </w:rPr>
  </w:style>
  <w:style w:type="character" w:customStyle="1" w:styleId="FontStyle11">
    <w:name w:val="Font Style11"/>
    <w:uiPriority w:val="99"/>
    <w:rPr>
      <w:rFonts w:ascii="Times New Roman" w:hAnsi="Times New Roman" w:cs="Times New Roman"/>
      <w:sz w:val="26"/>
      <w:szCs w:val="26"/>
    </w:rPr>
  </w:style>
  <w:style w:type="paragraph" w:customStyle="1" w:styleId="1b">
    <w:name w:val="Без интервала1"/>
    <w:uiPriority w:val="99"/>
    <w:qFormat/>
    <w:pPr>
      <w:spacing w:after="0" w:line="240" w:lineRule="auto"/>
      <w:ind w:firstLine="284"/>
      <w:jc w:val="both"/>
    </w:pPr>
    <w:rPr>
      <w:rFonts w:ascii="Times New Roman" w:eastAsia="Times New Roman" w:hAnsi="Times New Roman" w:cs="Times New Roman"/>
      <w:sz w:val="24"/>
      <w:szCs w:val="24"/>
      <w:lang w:eastAsia="ru-RU"/>
    </w:rPr>
  </w:style>
  <w:style w:type="character" w:customStyle="1" w:styleId="72">
    <w:name w:val="Основной текст (7)"/>
    <w:link w:val="710"/>
    <w:uiPriority w:val="99"/>
    <w:rPr>
      <w:sz w:val="28"/>
      <w:szCs w:val="28"/>
      <w:shd w:val="clear" w:color="auto" w:fill="FFFFFF"/>
    </w:rPr>
  </w:style>
  <w:style w:type="paragraph" w:customStyle="1" w:styleId="710">
    <w:name w:val="Основной текст (7)1"/>
    <w:basedOn w:val="a"/>
    <w:link w:val="72"/>
    <w:uiPriority w:val="99"/>
    <w:pPr>
      <w:shd w:val="clear" w:color="auto" w:fill="FFFFFF"/>
      <w:spacing w:before="300" w:after="0" w:line="322" w:lineRule="exact"/>
      <w:ind w:firstLine="700"/>
      <w:jc w:val="both"/>
    </w:pPr>
    <w:rPr>
      <w:sz w:val="28"/>
      <w:szCs w:val="28"/>
    </w:rPr>
  </w:style>
  <w:style w:type="character" w:customStyle="1" w:styleId="73">
    <w:name w:val="Основной текст (7) + Полужирный"/>
    <w:uiPriority w:val="99"/>
    <w:rPr>
      <w:b/>
      <w:bCs/>
      <w:sz w:val="28"/>
      <w:szCs w:val="28"/>
      <w:shd w:val="clear" w:color="auto" w:fill="FFFFFF"/>
    </w:rPr>
  </w:style>
  <w:style w:type="paragraph" w:customStyle="1" w:styleId="affd">
    <w:name w:val="Стиль"/>
    <w:pPr>
      <w:widowControl w:val="0"/>
      <w:spacing w:after="0" w:line="240" w:lineRule="auto"/>
    </w:pPr>
    <w:rPr>
      <w:rFonts w:ascii="Times New Roman" w:eastAsia="Times New Roman" w:hAnsi="Times New Roman" w:cs="Times New Roman"/>
      <w:sz w:val="24"/>
      <w:szCs w:val="24"/>
      <w:lang w:eastAsia="ru-RU"/>
    </w:rPr>
  </w:style>
  <w:style w:type="character" w:customStyle="1" w:styleId="1013pt">
    <w:name w:val="Основной текст (10) + 13 pt"/>
    <w:uiPriority w:val="99"/>
    <w:rPr>
      <w:rFonts w:ascii="Times New Roman" w:hAnsi="Times New Roman" w:cs="Times New Roman"/>
      <w:sz w:val="26"/>
      <w:szCs w:val="26"/>
    </w:rPr>
  </w:style>
  <w:style w:type="character" w:customStyle="1" w:styleId="62">
    <w:name w:val="Основной текст (6) + Полужирный"/>
    <w:uiPriority w:val="99"/>
    <w:rPr>
      <w:rFonts w:ascii="Times New Roman" w:hAnsi="Times New Roman" w:cs="Times New Roman"/>
      <w:b/>
      <w:bCs/>
      <w:sz w:val="26"/>
      <w:szCs w:val="26"/>
      <w:shd w:val="clear" w:color="auto" w:fill="FFFFFF"/>
    </w:rPr>
  </w:style>
  <w:style w:type="character" w:customStyle="1" w:styleId="apple-converted-space">
    <w:name w:val="apple-converted-space"/>
  </w:style>
  <w:style w:type="character" w:customStyle="1" w:styleId="1c">
    <w:name w:val="Название Знак1"/>
    <w:rPr>
      <w:rFonts w:ascii="Times New Roman" w:eastAsia="Times New Roman" w:hAnsi="Times New Roman" w:cs="Times New Roman"/>
      <w:b/>
      <w:sz w:val="24"/>
      <w:szCs w:val="20"/>
      <w:lang w:eastAsia="ru-RU"/>
    </w:rPr>
  </w:style>
  <w:style w:type="character" w:customStyle="1" w:styleId="120">
    <w:name w:val="Основной текст (12)"/>
    <w:link w:val="121"/>
    <w:uiPriority w:val="99"/>
    <w:rPr>
      <w:sz w:val="26"/>
      <w:szCs w:val="26"/>
      <w:shd w:val="clear" w:color="auto" w:fill="FFFFFF"/>
    </w:rPr>
  </w:style>
  <w:style w:type="paragraph" w:customStyle="1" w:styleId="121">
    <w:name w:val="Основной текст (12)1"/>
    <w:basedOn w:val="a"/>
    <w:link w:val="120"/>
    <w:uiPriority w:val="99"/>
    <w:pPr>
      <w:shd w:val="clear" w:color="auto" w:fill="FFFFFF"/>
      <w:spacing w:after="0" w:line="240" w:lineRule="atLeast"/>
    </w:pPr>
    <w:rPr>
      <w:sz w:val="26"/>
      <w:szCs w:val="26"/>
    </w:rPr>
  </w:style>
  <w:style w:type="character" w:customStyle="1" w:styleId="2b">
    <w:name w:val="Основной текст (2)"/>
    <w:rPr>
      <w:rFonts w:ascii="Times New Roman" w:eastAsia="Times New Roman" w:hAnsi="Times New Roman" w:cs="Times New Roman"/>
      <w:b w:val="0"/>
      <w:bCs w:val="0"/>
      <w:i w:val="0"/>
      <w:iCs w:val="0"/>
      <w:smallCaps w:val="0"/>
      <w:strike w:val="0"/>
      <w:spacing w:val="-1"/>
      <w:sz w:val="15"/>
      <w:szCs w:val="15"/>
    </w:rPr>
  </w:style>
  <w:style w:type="character" w:customStyle="1" w:styleId="affe">
    <w:name w:val="Основной текст + Полужирный"/>
    <w:uiPriority w:val="99"/>
    <w:rPr>
      <w:rFonts w:ascii="Times New Roman" w:hAnsi="Times New Roman" w:cs="Times New Roman"/>
      <w:b/>
      <w:bCs/>
      <w:sz w:val="24"/>
      <w:szCs w:val="24"/>
    </w:rPr>
  </w:style>
  <w:style w:type="character" w:customStyle="1" w:styleId="2c">
    <w:name w:val="Подпись к таблице2"/>
    <w:uiPriority w:val="99"/>
    <w:rPr>
      <w:rFonts w:ascii="Times New Roman" w:hAnsi="Times New Roman" w:cs="Times New Roman"/>
      <w:b/>
      <w:bCs/>
      <w:sz w:val="24"/>
      <w:szCs w:val="24"/>
      <w:u w:val="single"/>
      <w:shd w:val="clear" w:color="auto" w:fill="FFFFFF"/>
    </w:rPr>
  </w:style>
  <w:style w:type="paragraph" w:customStyle="1" w:styleId="211">
    <w:name w:val="Основной текст 21"/>
    <w:basedOn w:val="a"/>
    <w:pPr>
      <w:spacing w:after="0" w:line="240" w:lineRule="auto"/>
    </w:pPr>
    <w:rPr>
      <w:rFonts w:ascii="Times New Roman" w:eastAsia="Times New Roman" w:hAnsi="Times New Roman" w:cs="Times New Roman"/>
      <w:sz w:val="28"/>
      <w:szCs w:val="20"/>
      <w:lang w:eastAsia="ru-RU"/>
    </w:rPr>
  </w:style>
  <w:style w:type="character" w:customStyle="1" w:styleId="FontStyle22">
    <w:name w:val="Font Style22"/>
    <w:uiPriority w:val="99"/>
    <w:rPr>
      <w:rFonts w:ascii="Times New Roman" w:hAnsi="Times New Roman" w:cs="Times New Roman"/>
      <w:sz w:val="22"/>
      <w:szCs w:val="22"/>
    </w:rPr>
  </w:style>
  <w:style w:type="paragraph" w:styleId="2d">
    <w:name w:val="Body Text First Indent 2"/>
    <w:basedOn w:val="aff7"/>
    <w:link w:val="2e"/>
    <w:pPr>
      <w:ind w:firstLine="210"/>
    </w:pPr>
  </w:style>
  <w:style w:type="character" w:customStyle="1" w:styleId="2e">
    <w:name w:val="Красная строка 2 Знак"/>
    <w:basedOn w:val="aff8"/>
    <w:link w:val="2d"/>
    <w:rPr>
      <w:rFonts w:ascii="Pragmatica" w:eastAsia="Times New Roman" w:hAnsi="Pragmatica" w:cs="Times New Roman"/>
      <w:b/>
      <w:sz w:val="20"/>
      <w:szCs w:val="20"/>
    </w:rPr>
  </w:style>
  <w:style w:type="paragraph" w:customStyle="1" w:styleId="p13">
    <w:name w:val="p13"/>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3pt">
    <w:name w:val="Основной текст (2) + 13 p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FFFFFF"/>
      <w:lang w:val="ru-RU" w:eastAsia="ru-RU" w:bidi="ru-RU"/>
    </w:rPr>
  </w:style>
  <w:style w:type="character" w:customStyle="1" w:styleId="213pt0">
    <w:name w:val="Основной текст (2) + 13 pt;Не полужирный"/>
    <w:rPr>
      <w:rFonts w:ascii="Times New Roman" w:eastAsia="Times New Roman" w:hAnsi="Times New Roman" w:cs="Times New Roman"/>
      <w:b/>
      <w:bCs/>
      <w:i w:val="0"/>
      <w:iCs w:val="0"/>
      <w:smallCaps w:val="0"/>
      <w:strike w:val="0"/>
      <w:color w:val="000000"/>
      <w:spacing w:val="0"/>
      <w:position w:val="0"/>
      <w:sz w:val="26"/>
      <w:szCs w:val="26"/>
      <w:u w:val="none"/>
      <w:lang w:val="ru-RU" w:eastAsia="ru-RU" w:bidi="ru-RU"/>
    </w:rPr>
  </w:style>
  <w:style w:type="character" w:customStyle="1" w:styleId="extended-textshort">
    <w:name w:val="extended-text__short"/>
    <w:basedOn w:val="a0"/>
  </w:style>
  <w:style w:type="paragraph" w:customStyle="1" w:styleId="1d">
    <w:name w:val="Заголовок1"/>
    <w:basedOn w:val="a"/>
    <w:next w:val="a"/>
    <w:qFormat/>
    <w:pPr>
      <w:spacing w:after="0" w:line="240" w:lineRule="auto"/>
      <w:contextualSpacing/>
    </w:pPr>
    <w:rPr>
      <w:rFonts w:ascii="Cambria" w:eastAsia="Times New Roman" w:hAnsi="Cambria" w:cs="Times New Roman"/>
      <w:b/>
      <w:spacing w:val="-10"/>
      <w:sz w:val="56"/>
      <w:szCs w:val="56"/>
      <w:lang w:eastAsia="ru-RU"/>
    </w:rPr>
  </w:style>
  <w:style w:type="character" w:customStyle="1" w:styleId="afff">
    <w:name w:val="Заголовок Знак"/>
    <w:basedOn w:val="a0"/>
    <w:link w:val="afff0"/>
    <w:rPr>
      <w:rFonts w:ascii="Cambria" w:eastAsia="Times New Roman" w:hAnsi="Cambria" w:cs="Times New Roman"/>
      <w:b/>
      <w:spacing w:val="-10"/>
      <w:sz w:val="56"/>
      <w:szCs w:val="56"/>
    </w:rPr>
  </w:style>
  <w:style w:type="paragraph" w:customStyle="1" w:styleId="410">
    <w:name w:val="Заголовок 41"/>
    <w:basedOn w:val="a"/>
    <w:next w:val="a"/>
    <w:uiPriority w:val="9"/>
    <w:semiHidden/>
    <w:unhideWhenUsed/>
    <w:qFormat/>
    <w:pPr>
      <w:keepNext/>
      <w:keepLines/>
      <w:spacing w:before="200" w:after="0" w:line="276" w:lineRule="auto"/>
      <w:outlineLvl w:val="3"/>
    </w:pPr>
    <w:rPr>
      <w:rFonts w:ascii="Cambria" w:eastAsia="Times New Roman" w:hAnsi="Cambria" w:cs="Mangal"/>
      <w:b/>
      <w:bCs/>
      <w:i/>
      <w:iCs/>
      <w:color w:val="4F81BD"/>
      <w:szCs w:val="20"/>
    </w:rPr>
  </w:style>
  <w:style w:type="paragraph" w:customStyle="1" w:styleId="810">
    <w:name w:val="Заголовок 81"/>
    <w:basedOn w:val="a"/>
    <w:next w:val="a"/>
    <w:uiPriority w:val="9"/>
    <w:semiHidden/>
    <w:unhideWhenUsed/>
    <w:qFormat/>
    <w:pPr>
      <w:keepNext/>
      <w:keepLines/>
      <w:spacing w:before="200" w:after="0" w:line="276" w:lineRule="auto"/>
      <w:outlineLvl w:val="7"/>
    </w:pPr>
    <w:rPr>
      <w:rFonts w:ascii="Cambria" w:eastAsia="Times New Roman" w:hAnsi="Cambria" w:cs="Mangal"/>
      <w:color w:val="404040"/>
      <w:sz w:val="20"/>
      <w:szCs w:val="18"/>
    </w:rPr>
  </w:style>
  <w:style w:type="paragraph" w:customStyle="1" w:styleId="910">
    <w:name w:val="Заголовок 91"/>
    <w:basedOn w:val="a"/>
    <w:next w:val="a"/>
    <w:qFormat/>
    <w:pPr>
      <w:keepNext/>
      <w:spacing w:after="0" w:line="240" w:lineRule="auto"/>
      <w:jc w:val="both"/>
      <w:outlineLvl w:val="8"/>
    </w:pPr>
    <w:rPr>
      <w:rFonts w:ascii="Times New Roman" w:eastAsia="Times New Roman" w:hAnsi="Times New Roman" w:cs="Times New Roman"/>
      <w:b/>
      <w:bCs/>
      <w:sz w:val="28"/>
      <w:szCs w:val="28"/>
      <w:u w:val="single"/>
      <w:lang w:eastAsia="ru-RU"/>
    </w:rPr>
  </w:style>
  <w:style w:type="numbering" w:customStyle="1" w:styleId="111">
    <w:name w:val="Нет списка11"/>
    <w:next w:val="a2"/>
    <w:uiPriority w:val="99"/>
    <w:semiHidden/>
    <w:unhideWhenUsed/>
  </w:style>
  <w:style w:type="paragraph" w:customStyle="1" w:styleId="2f">
    <w:name w:val="заголовок 2"/>
    <w:basedOn w:val="a"/>
    <w:next w:val="a"/>
    <w:link w:val="2f0"/>
    <w:uiPriority w:val="9"/>
    <w:unhideWhenUsed/>
    <w:qFormat/>
    <w:pPr>
      <w:keepNext/>
      <w:spacing w:after="0" w:line="240" w:lineRule="auto"/>
      <w:jc w:val="center"/>
      <w:outlineLvl w:val="1"/>
    </w:pPr>
    <w:rPr>
      <w:rFonts w:ascii="Cambria" w:eastAsia="Times New Roman" w:hAnsi="Cambria" w:cs="Times New Roman"/>
      <w:color w:val="244061"/>
      <w:sz w:val="60"/>
    </w:rPr>
  </w:style>
  <w:style w:type="character" w:customStyle="1" w:styleId="2f0">
    <w:name w:val="Символ заголовка 2"/>
    <w:basedOn w:val="a0"/>
    <w:link w:val="2f"/>
    <w:uiPriority w:val="9"/>
    <w:rPr>
      <w:rFonts w:ascii="Cambria" w:eastAsia="Times New Roman" w:hAnsi="Cambria" w:cs="Times New Roman"/>
      <w:color w:val="244061"/>
      <w:sz w:val="60"/>
    </w:rPr>
  </w:style>
  <w:style w:type="paragraph" w:customStyle="1" w:styleId="35">
    <w:name w:val="заголовок 3"/>
    <w:basedOn w:val="a"/>
    <w:next w:val="a"/>
    <w:link w:val="36"/>
    <w:uiPriority w:val="9"/>
    <w:unhideWhenUsed/>
    <w:qFormat/>
    <w:pPr>
      <w:keepNext/>
      <w:spacing w:before="200" w:after="200" w:line="240" w:lineRule="auto"/>
      <w:ind w:left="1440"/>
      <w:jc w:val="right"/>
      <w:outlineLvl w:val="2"/>
    </w:pPr>
    <w:rPr>
      <w:rFonts w:ascii="Calibri" w:eastAsia="Times New Roman" w:hAnsi="Calibri" w:cs="Times New Roman"/>
      <w:color w:val="17365D"/>
      <w:sz w:val="36"/>
      <w:szCs w:val="36"/>
    </w:rPr>
  </w:style>
  <w:style w:type="character" w:customStyle="1" w:styleId="36">
    <w:name w:val="Символ заголовка 3"/>
    <w:basedOn w:val="a0"/>
    <w:link w:val="35"/>
    <w:uiPriority w:val="9"/>
    <w:rPr>
      <w:rFonts w:ascii="Calibri" w:eastAsia="Times New Roman" w:hAnsi="Calibri" w:cs="Times New Roman"/>
      <w:color w:val="17365D"/>
      <w:sz w:val="36"/>
      <w:szCs w:val="36"/>
    </w:rPr>
  </w:style>
  <w:style w:type="paragraph" w:customStyle="1" w:styleId="43">
    <w:name w:val="заголовок 4"/>
    <w:basedOn w:val="a"/>
    <w:next w:val="a"/>
    <w:link w:val="44"/>
    <w:uiPriority w:val="9"/>
    <w:unhideWhenUsed/>
    <w:qFormat/>
    <w:pPr>
      <w:spacing w:after="400" w:line="240" w:lineRule="auto"/>
      <w:ind w:left="1440"/>
      <w:outlineLvl w:val="3"/>
    </w:pPr>
    <w:rPr>
      <w:rFonts w:ascii="Calibri" w:eastAsia="Calibri" w:hAnsi="Calibri" w:cs="Times New Roman"/>
      <w:color w:val="E36C0A"/>
      <w:sz w:val="32"/>
    </w:rPr>
  </w:style>
  <w:style w:type="character" w:customStyle="1" w:styleId="44">
    <w:name w:val="Символ заголовка 4"/>
    <w:basedOn w:val="a0"/>
    <w:link w:val="43"/>
    <w:uiPriority w:val="9"/>
    <w:rPr>
      <w:rFonts w:ascii="Calibri" w:eastAsia="Calibri" w:hAnsi="Calibri" w:cs="Times New Roman"/>
      <w:color w:val="E36C0A"/>
      <w:sz w:val="32"/>
    </w:rPr>
  </w:style>
  <w:style w:type="paragraph" w:customStyle="1" w:styleId="1e">
    <w:name w:val="1&quot; Корешок"/>
    <w:basedOn w:val="a"/>
    <w:qFormat/>
    <w:pPr>
      <w:spacing w:after="0" w:line="240" w:lineRule="auto"/>
      <w:jc w:val="center"/>
    </w:pPr>
    <w:rPr>
      <w:rFonts w:ascii="Calibri" w:eastAsia="Calibri" w:hAnsi="Calibri" w:cs="Times New Roman"/>
      <w:b/>
      <w:color w:val="17365D"/>
      <w:sz w:val="44"/>
      <w:szCs w:val="44"/>
    </w:rPr>
  </w:style>
  <w:style w:type="paragraph" w:customStyle="1" w:styleId="150">
    <w:name w:val="1.5&quot; Корешок"/>
    <w:basedOn w:val="a"/>
    <w:qFormat/>
    <w:pPr>
      <w:spacing w:after="0" w:line="240" w:lineRule="auto"/>
      <w:jc w:val="center"/>
    </w:pPr>
    <w:rPr>
      <w:rFonts w:ascii="Calibri" w:eastAsia="Calibri" w:hAnsi="Calibri" w:cs="Times New Roman"/>
      <w:b/>
      <w:color w:val="17365D"/>
      <w:sz w:val="48"/>
      <w:szCs w:val="48"/>
    </w:rPr>
  </w:style>
  <w:style w:type="paragraph" w:customStyle="1" w:styleId="2f1">
    <w:name w:val="2&quot; Корешок"/>
    <w:basedOn w:val="a"/>
    <w:qFormat/>
    <w:pPr>
      <w:spacing w:after="0" w:line="240" w:lineRule="auto"/>
      <w:jc w:val="center"/>
    </w:pPr>
    <w:rPr>
      <w:rFonts w:ascii="Calibri" w:eastAsia="Calibri" w:hAnsi="Calibri" w:cs="Times New Roman"/>
      <w:b/>
      <w:color w:val="17365D"/>
      <w:sz w:val="56"/>
      <w:szCs w:val="56"/>
    </w:rPr>
  </w:style>
  <w:style w:type="paragraph" w:customStyle="1" w:styleId="37">
    <w:name w:val="3&quot; Корешок"/>
    <w:basedOn w:val="a"/>
    <w:qFormat/>
    <w:pPr>
      <w:spacing w:after="0" w:line="240" w:lineRule="auto"/>
      <w:jc w:val="center"/>
    </w:pPr>
    <w:rPr>
      <w:rFonts w:ascii="Calibri" w:eastAsia="Calibri" w:hAnsi="Calibri" w:cs="Times New Roman"/>
      <w:b/>
      <w:color w:val="17365D"/>
      <w:sz w:val="64"/>
      <w:szCs w:val="64"/>
    </w:rPr>
  </w:style>
  <w:style w:type="paragraph" w:customStyle="1" w:styleId="1f">
    <w:name w:val="Подзаголовок1"/>
    <w:basedOn w:val="a"/>
    <w:next w:val="a"/>
    <w:uiPriority w:val="11"/>
    <w:qFormat/>
    <w:pPr>
      <w:numPr>
        <w:ilvl w:val="1"/>
      </w:numPr>
      <w:spacing w:after="200" w:line="276" w:lineRule="auto"/>
    </w:pPr>
    <w:rPr>
      <w:rFonts w:ascii="Cambria" w:eastAsia="Times New Roman" w:hAnsi="Cambria" w:cs="Mangal"/>
      <w:i/>
      <w:iCs/>
      <w:color w:val="4F81BD"/>
      <w:spacing w:val="15"/>
      <w:sz w:val="24"/>
      <w:szCs w:val="21"/>
    </w:rPr>
  </w:style>
  <w:style w:type="character" w:customStyle="1" w:styleId="afff1">
    <w:name w:val="Подзаголовок Знак"/>
    <w:basedOn w:val="a0"/>
    <w:link w:val="afff2"/>
    <w:uiPriority w:val="11"/>
    <w:rPr>
      <w:rFonts w:ascii="Cambria" w:hAnsi="Cambria" w:cs="Mangal"/>
      <w:i/>
      <w:iCs/>
      <w:color w:val="4F81BD"/>
      <w:spacing w:val="15"/>
      <w:sz w:val="24"/>
      <w:szCs w:val="21"/>
    </w:rPr>
  </w:style>
  <w:style w:type="paragraph" w:customStyle="1" w:styleId="212">
    <w:name w:val="Цитата 21"/>
    <w:basedOn w:val="a"/>
    <w:next w:val="a"/>
    <w:uiPriority w:val="29"/>
    <w:qFormat/>
    <w:pPr>
      <w:spacing w:after="200" w:line="276" w:lineRule="auto"/>
    </w:pPr>
    <w:rPr>
      <w:rFonts w:ascii="Calibri" w:eastAsia="Calibri" w:hAnsi="Calibri" w:cs="Mangal"/>
      <w:i/>
      <w:iCs/>
      <w:color w:val="000000"/>
      <w:szCs w:val="20"/>
    </w:rPr>
  </w:style>
  <w:style w:type="character" w:customStyle="1" w:styleId="2f2">
    <w:name w:val="Цитата 2 Знак"/>
    <w:basedOn w:val="a0"/>
    <w:link w:val="2f3"/>
    <w:uiPriority w:val="29"/>
    <w:rPr>
      <w:rFonts w:cs="Mangal"/>
      <w:i/>
      <w:iCs/>
      <w:color w:val="000000"/>
    </w:rPr>
  </w:style>
  <w:style w:type="paragraph" w:customStyle="1" w:styleId="1f0">
    <w:name w:val="Выделенная цитата1"/>
    <w:basedOn w:val="a"/>
    <w:next w:val="a"/>
    <w:uiPriority w:val="30"/>
    <w:qFormat/>
    <w:pPr>
      <w:pBdr>
        <w:bottom w:val="single" w:sz="4" w:space="4" w:color="4F81BD"/>
      </w:pBdr>
      <w:spacing w:before="200" w:after="280" w:line="276" w:lineRule="auto"/>
      <w:ind w:left="936" w:right="936"/>
    </w:pPr>
    <w:rPr>
      <w:rFonts w:ascii="Calibri" w:eastAsia="Calibri" w:hAnsi="Calibri" w:cs="Mangal"/>
      <w:b/>
      <w:bCs/>
      <w:i/>
      <w:iCs/>
      <w:color w:val="4F81BD"/>
      <w:szCs w:val="20"/>
    </w:rPr>
  </w:style>
  <w:style w:type="character" w:customStyle="1" w:styleId="afff3">
    <w:name w:val="Выделенная цитата Знак"/>
    <w:basedOn w:val="a0"/>
    <w:link w:val="afff4"/>
    <w:uiPriority w:val="30"/>
    <w:rPr>
      <w:rFonts w:cs="Mangal"/>
      <w:b/>
      <w:bCs/>
      <w:i/>
      <w:iCs/>
      <w:color w:val="4F81BD"/>
    </w:rPr>
  </w:style>
  <w:style w:type="character" w:customStyle="1" w:styleId="1f1">
    <w:name w:val="Слабое выделение1"/>
    <w:uiPriority w:val="19"/>
    <w:qFormat/>
    <w:rPr>
      <w:i/>
      <w:iCs/>
      <w:color w:val="808080"/>
    </w:rPr>
  </w:style>
  <w:style w:type="character" w:customStyle="1" w:styleId="1f2">
    <w:name w:val="Сильное выделение1"/>
    <w:uiPriority w:val="21"/>
    <w:qFormat/>
    <w:rPr>
      <w:b/>
      <w:bCs/>
      <w:i/>
      <w:iCs/>
      <w:color w:val="4F81BD"/>
    </w:rPr>
  </w:style>
  <w:style w:type="character" w:customStyle="1" w:styleId="1f3">
    <w:name w:val="Слабая ссылка1"/>
    <w:uiPriority w:val="31"/>
    <w:qFormat/>
    <w:rPr>
      <w:smallCaps/>
      <w:color w:val="C0504D"/>
      <w:u w:val="single"/>
    </w:rPr>
  </w:style>
  <w:style w:type="character" w:customStyle="1" w:styleId="1f4">
    <w:name w:val="Сильная ссылка1"/>
    <w:uiPriority w:val="32"/>
    <w:qFormat/>
    <w:rPr>
      <w:b/>
      <w:bCs/>
      <w:smallCaps/>
      <w:color w:val="C0504D"/>
      <w:spacing w:val="5"/>
      <w:u w:val="single"/>
    </w:rPr>
  </w:style>
  <w:style w:type="character" w:styleId="afff5">
    <w:name w:val="Book Title"/>
    <w:uiPriority w:val="33"/>
    <w:qFormat/>
    <w:rPr>
      <w:b/>
      <w:bCs/>
      <w:smallCaps/>
      <w:spacing w:val="5"/>
    </w:rPr>
  </w:style>
  <w:style w:type="paragraph" w:customStyle="1" w:styleId="1f5">
    <w:name w:val="Заголовок оглавления1"/>
    <w:basedOn w:val="1"/>
    <w:next w:val="a"/>
    <w:uiPriority w:val="39"/>
    <w:unhideWhenUsed/>
    <w:qFormat/>
    <w:pPr>
      <w:keepNext w:val="0"/>
      <w:pageBreakBefore/>
      <w:spacing w:after="360"/>
      <w:jc w:val="left"/>
      <w:outlineLvl w:val="9"/>
    </w:pPr>
    <w:rPr>
      <w:rFonts w:ascii="Calibri" w:eastAsia="Calibri" w:hAnsi="Calibri"/>
      <w:color w:val="595959"/>
      <w:sz w:val="36"/>
      <w:szCs w:val="20"/>
    </w:rPr>
  </w:style>
  <w:style w:type="character" w:customStyle="1" w:styleId="411">
    <w:name w:val="Заголовок 4 Знак1"/>
    <w:basedOn w:val="a0"/>
    <w:semiHidden/>
    <w:rPr>
      <w:rFonts w:ascii="Cambria" w:eastAsia="Times New Roman" w:hAnsi="Cambria" w:cs="Times New Roman"/>
      <w:b/>
      <w:i/>
      <w:iCs/>
      <w:color w:val="365F91"/>
    </w:rPr>
  </w:style>
  <w:style w:type="character" w:customStyle="1" w:styleId="811">
    <w:name w:val="Заголовок 8 Знак1"/>
    <w:basedOn w:val="a0"/>
    <w:semiHidden/>
    <w:rPr>
      <w:rFonts w:ascii="Cambria" w:eastAsia="Times New Roman" w:hAnsi="Cambria" w:cs="Times New Roman"/>
      <w:b/>
      <w:color w:val="272727"/>
      <w:sz w:val="21"/>
      <w:szCs w:val="21"/>
    </w:rPr>
  </w:style>
  <w:style w:type="character" w:customStyle="1" w:styleId="911">
    <w:name w:val="Заголовок 9 Знак1"/>
    <w:basedOn w:val="a0"/>
    <w:semiHidden/>
    <w:rPr>
      <w:rFonts w:ascii="Cambria" w:eastAsia="Times New Roman" w:hAnsi="Cambria" w:cs="Times New Roman"/>
      <w:b/>
      <w:i/>
      <w:iCs/>
      <w:color w:val="272727"/>
      <w:sz w:val="21"/>
      <w:szCs w:val="21"/>
    </w:rPr>
  </w:style>
  <w:style w:type="paragraph" w:styleId="afff2">
    <w:name w:val="Subtitle"/>
    <w:basedOn w:val="a"/>
    <w:next w:val="a"/>
    <w:link w:val="afff1"/>
    <w:uiPriority w:val="11"/>
    <w:qFormat/>
    <w:pPr>
      <w:numPr>
        <w:ilvl w:val="1"/>
      </w:numPr>
      <w:spacing w:line="240" w:lineRule="auto"/>
    </w:pPr>
    <w:rPr>
      <w:rFonts w:ascii="Cambria" w:hAnsi="Cambria" w:cs="Mangal"/>
      <w:i/>
      <w:iCs/>
      <w:color w:val="4F81BD"/>
      <w:spacing w:val="15"/>
      <w:sz w:val="24"/>
      <w:szCs w:val="21"/>
    </w:rPr>
  </w:style>
  <w:style w:type="character" w:customStyle="1" w:styleId="1f6">
    <w:name w:val="Подзаголовок Знак1"/>
    <w:basedOn w:val="a0"/>
    <w:rPr>
      <w:rFonts w:eastAsiaTheme="minorEastAsia"/>
      <w:color w:val="5A5A5A" w:themeColor="text1" w:themeTint="A5"/>
      <w:spacing w:val="15"/>
    </w:rPr>
  </w:style>
  <w:style w:type="paragraph" w:styleId="2f3">
    <w:name w:val="Quote"/>
    <w:basedOn w:val="a"/>
    <w:next w:val="a"/>
    <w:link w:val="2f2"/>
    <w:uiPriority w:val="29"/>
    <w:qFormat/>
    <w:pPr>
      <w:spacing w:before="200" w:line="240" w:lineRule="auto"/>
      <w:ind w:left="864" w:right="864"/>
      <w:jc w:val="center"/>
    </w:pPr>
    <w:rPr>
      <w:rFonts w:cs="Mangal"/>
      <w:i/>
      <w:iCs/>
      <w:color w:val="000000"/>
    </w:rPr>
  </w:style>
  <w:style w:type="character" w:customStyle="1" w:styleId="213">
    <w:name w:val="Цитата 2 Знак1"/>
    <w:basedOn w:val="a0"/>
    <w:uiPriority w:val="29"/>
    <w:rPr>
      <w:i/>
      <w:iCs/>
      <w:color w:val="404040" w:themeColor="text1" w:themeTint="BF"/>
    </w:rPr>
  </w:style>
  <w:style w:type="paragraph" w:customStyle="1" w:styleId="2f4">
    <w:name w:val="Выделенная цитата2"/>
    <w:basedOn w:val="a"/>
    <w:next w:val="a"/>
    <w:uiPriority w:val="30"/>
    <w:qFormat/>
    <w:pPr>
      <w:pBdr>
        <w:top w:val="single" w:sz="4" w:space="10" w:color="4F81BD"/>
        <w:bottom w:val="single" w:sz="4" w:space="10" w:color="4F81BD"/>
      </w:pBdr>
      <w:spacing w:before="360" w:after="360" w:line="240" w:lineRule="auto"/>
      <w:ind w:left="864" w:right="864"/>
      <w:jc w:val="center"/>
    </w:pPr>
    <w:rPr>
      <w:rFonts w:ascii="Times New Roman" w:eastAsia="Times New Roman" w:hAnsi="Times New Roman" w:cs="Mangal"/>
      <w:b/>
      <w:bCs/>
      <w:i/>
      <w:iCs/>
      <w:color w:val="4F81BD"/>
      <w:sz w:val="20"/>
      <w:szCs w:val="20"/>
      <w:lang w:eastAsia="ru-RU"/>
    </w:rPr>
  </w:style>
  <w:style w:type="character" w:customStyle="1" w:styleId="1f7">
    <w:name w:val="Выделенная цитата Знак1"/>
    <w:basedOn w:val="a0"/>
    <w:uiPriority w:val="30"/>
    <w:rPr>
      <w:rFonts w:ascii="Pragmatica" w:hAnsi="Pragmatica"/>
      <w:b/>
      <w:i/>
      <w:iCs/>
      <w:color w:val="4F81BD"/>
    </w:rPr>
  </w:style>
  <w:style w:type="character" w:customStyle="1" w:styleId="2f5">
    <w:name w:val="Слабое выделение2"/>
    <w:basedOn w:val="a0"/>
    <w:uiPriority w:val="19"/>
    <w:qFormat/>
    <w:rPr>
      <w:i/>
      <w:iCs/>
      <w:color w:val="404040"/>
    </w:rPr>
  </w:style>
  <w:style w:type="character" w:customStyle="1" w:styleId="2f6">
    <w:name w:val="Сильное выделение2"/>
    <w:basedOn w:val="a0"/>
    <w:uiPriority w:val="21"/>
    <w:qFormat/>
    <w:rPr>
      <w:i/>
      <w:iCs/>
      <w:color w:val="4F81BD"/>
    </w:rPr>
  </w:style>
  <w:style w:type="character" w:customStyle="1" w:styleId="2f7">
    <w:name w:val="Слабая ссылка2"/>
    <w:basedOn w:val="a0"/>
    <w:uiPriority w:val="31"/>
    <w:qFormat/>
    <w:rPr>
      <w:smallCaps/>
      <w:color w:val="5A5A5A"/>
    </w:rPr>
  </w:style>
  <w:style w:type="character" w:customStyle="1" w:styleId="2f8">
    <w:name w:val="Сильная ссылка2"/>
    <w:basedOn w:val="a0"/>
    <w:uiPriority w:val="32"/>
    <w:qFormat/>
    <w:rPr>
      <w:b/>
      <w:bCs/>
      <w:smallCaps/>
      <w:color w:val="4F81BD"/>
      <w:spacing w:val="5"/>
    </w:rPr>
  </w:style>
  <w:style w:type="paragraph" w:customStyle="1" w:styleId="2f9">
    <w:name w:val="Заголовок оглавления2"/>
    <w:basedOn w:val="1"/>
    <w:next w:val="a"/>
    <w:uiPriority w:val="39"/>
    <w:unhideWhenUsed/>
    <w:qFormat/>
    <w:pPr>
      <w:keepNext w:val="0"/>
      <w:pageBreakBefore/>
      <w:spacing w:after="360"/>
      <w:jc w:val="left"/>
      <w:outlineLvl w:val="9"/>
    </w:pPr>
    <w:rPr>
      <w:rFonts w:ascii="Calibri" w:eastAsia="Calibri" w:hAnsi="Calibri"/>
      <w:color w:val="595959"/>
      <w:sz w:val="36"/>
      <w:szCs w:val="20"/>
    </w:rPr>
  </w:style>
  <w:style w:type="table" w:customStyle="1" w:styleId="112">
    <w:name w:val="Сетка таблицы11"/>
    <w:basedOn w:val="a1"/>
    <w:next w:val="af6"/>
    <w:uiPriority w:val="3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
    <w:name w:val="Сетка таблицы21"/>
    <w:basedOn w:val="a1"/>
    <w:next w:val="af6"/>
    <w:uiPriority w:val="3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1"/>
    <w:next w:val="af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
    <w:name w:val="Char Знак Знак Char Знак Знак Знак Знак Знак Знак Знак Знак Знак Знак Знак Знак Знак Знак Знак Знак"/>
    <w:basedOn w:val="a"/>
    <w:pPr>
      <w:spacing w:after="0" w:line="240" w:lineRule="auto"/>
    </w:pPr>
    <w:rPr>
      <w:rFonts w:ascii="Verdana" w:eastAsia="Times New Roman" w:hAnsi="Verdana" w:cs="Verdana"/>
      <w:sz w:val="20"/>
      <w:szCs w:val="20"/>
      <w:lang w:val="en-US"/>
    </w:rPr>
  </w:style>
  <w:style w:type="paragraph" w:customStyle="1" w:styleId="afff6">
    <w:name w:val="Знак Знак"/>
    <w:basedOn w:val="a"/>
    <w:pPr>
      <w:spacing w:line="240" w:lineRule="exact"/>
    </w:pPr>
    <w:rPr>
      <w:rFonts w:ascii="Verdana" w:eastAsia="Times New Roman" w:hAnsi="Verdana" w:cs="Times New Roman"/>
      <w:sz w:val="20"/>
      <w:szCs w:val="20"/>
      <w:lang w:val="en-US"/>
    </w:rPr>
  </w:style>
  <w:style w:type="paragraph" w:styleId="afff0">
    <w:name w:val="Title"/>
    <w:basedOn w:val="a"/>
    <w:next w:val="a"/>
    <w:link w:val="afff"/>
    <w:qFormat/>
    <w:pPr>
      <w:spacing w:after="0" w:line="240" w:lineRule="auto"/>
      <w:contextualSpacing/>
    </w:pPr>
    <w:rPr>
      <w:rFonts w:ascii="Cambria" w:eastAsia="Times New Roman" w:hAnsi="Cambria" w:cs="Times New Roman"/>
      <w:b/>
      <w:spacing w:val="-10"/>
      <w:sz w:val="56"/>
      <w:szCs w:val="56"/>
    </w:rPr>
  </w:style>
  <w:style w:type="character" w:customStyle="1" w:styleId="1f8">
    <w:name w:val="Заголовок Знак1"/>
    <w:basedOn w:val="a0"/>
    <w:uiPriority w:val="10"/>
    <w:rPr>
      <w:rFonts w:asciiTheme="majorHAnsi" w:eastAsiaTheme="majorEastAsia" w:hAnsiTheme="majorHAnsi" w:cstheme="majorBidi"/>
      <w:spacing w:val="-10"/>
      <w:sz w:val="56"/>
      <w:szCs w:val="56"/>
    </w:rPr>
  </w:style>
  <w:style w:type="paragraph" w:styleId="afff4">
    <w:name w:val="Intense Quote"/>
    <w:basedOn w:val="a"/>
    <w:next w:val="a"/>
    <w:link w:val="afff3"/>
    <w:uiPriority w:val="30"/>
    <w:qFormat/>
    <w:pPr>
      <w:pBdr>
        <w:top w:val="single" w:sz="4" w:space="10" w:color="5B9BD5" w:themeColor="accent1"/>
        <w:bottom w:val="single" w:sz="4" w:space="10" w:color="5B9BD5" w:themeColor="accent1"/>
      </w:pBdr>
      <w:spacing w:before="360" w:after="360"/>
      <w:ind w:left="864" w:right="864"/>
      <w:jc w:val="center"/>
    </w:pPr>
    <w:rPr>
      <w:rFonts w:cs="Mangal"/>
      <w:b/>
      <w:bCs/>
      <w:i/>
      <w:iCs/>
      <w:color w:val="4F81BD"/>
    </w:rPr>
  </w:style>
  <w:style w:type="character" w:customStyle="1" w:styleId="2fa">
    <w:name w:val="Выделенная цитата Знак2"/>
    <w:basedOn w:val="a0"/>
    <w:uiPriority w:val="30"/>
    <w:rPr>
      <w:i/>
      <w:iCs/>
      <w:color w:val="5B9BD5" w:themeColor="accent1"/>
    </w:rPr>
  </w:style>
  <w:style w:type="character" w:styleId="afff7">
    <w:name w:val="Subtle Emphasis"/>
    <w:basedOn w:val="a0"/>
    <w:uiPriority w:val="19"/>
    <w:qFormat/>
    <w:rPr>
      <w:i/>
      <w:iCs/>
      <w:color w:val="404040" w:themeColor="text1" w:themeTint="BF"/>
    </w:rPr>
  </w:style>
  <w:style w:type="character" w:styleId="afff8">
    <w:name w:val="Intense Emphasis"/>
    <w:basedOn w:val="a0"/>
    <w:uiPriority w:val="21"/>
    <w:qFormat/>
    <w:rPr>
      <w:i/>
      <w:iCs/>
      <w:color w:val="5B9BD5" w:themeColor="accent1"/>
    </w:rPr>
  </w:style>
  <w:style w:type="character" w:styleId="afff9">
    <w:name w:val="Subtle Reference"/>
    <w:basedOn w:val="a0"/>
    <w:uiPriority w:val="31"/>
    <w:qFormat/>
    <w:rPr>
      <w:smallCaps/>
      <w:color w:val="5A5A5A" w:themeColor="text1" w:themeTint="A5"/>
    </w:rPr>
  </w:style>
  <w:style w:type="character" w:styleId="afffa">
    <w:name w:val="Intense Reference"/>
    <w:basedOn w:val="a0"/>
    <w:uiPriority w:val="32"/>
    <w:qFormat/>
    <w:rPr>
      <w:b/>
      <w:bCs/>
      <w:smallCaps/>
      <w:color w:val="5B9BD5" w:themeColor="accent1"/>
      <w:spacing w:val="5"/>
    </w:rPr>
  </w:style>
  <w:style w:type="table" w:customStyle="1" w:styleId="45">
    <w:name w:val="Сетка таблицы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310">
    <w:name w:val="Сетка таблицы31"/>
    <w:basedOn w:val="a1"/>
    <w:next w:val="af6"/>
    <w:uiPriority w:val="3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9">
    <w:name w:val="Нет списка3"/>
    <w:next w:val="a2"/>
    <w:uiPriority w:val="99"/>
    <w:semiHidden/>
    <w:unhideWhenUsed/>
  </w:style>
  <w:style w:type="paragraph" w:customStyle="1" w:styleId="3a">
    <w:name w:val="Заголовок оглавления3"/>
    <w:basedOn w:val="1"/>
    <w:next w:val="a"/>
    <w:uiPriority w:val="39"/>
    <w:unhideWhenUsed/>
    <w:qFormat/>
    <w:pPr>
      <w:keepNext w:val="0"/>
      <w:pageBreakBefore/>
      <w:spacing w:after="360"/>
      <w:jc w:val="left"/>
      <w:outlineLvl w:val="9"/>
    </w:pPr>
    <w:rPr>
      <w:rFonts w:ascii="Calibri" w:eastAsia="Calibri" w:hAnsi="Calibri"/>
      <w:color w:val="595959"/>
      <w:sz w:val="36"/>
      <w:szCs w:val="20"/>
    </w:rPr>
  </w:style>
  <w:style w:type="numbering" w:customStyle="1" w:styleId="46">
    <w:name w:val="Нет списка4"/>
    <w:next w:val="a2"/>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dmugansk.ru/uploads/2024/04/751_1.do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gansktic.ru/" TargetMode="External"/><Relationship Id="rId5" Type="http://schemas.openxmlformats.org/officeDocument/2006/relationships/webSettings" Target="webSettings.xml"/><Relationship Id="rId10" Type="http://schemas.openxmlformats.org/officeDocument/2006/relationships/hyperlink" Target="https://www.admugansk.ru/category/657" TargetMode="External"/><Relationship Id="rId4" Type="http://schemas.openxmlformats.org/officeDocument/2006/relationships/settings" Target="settings.xml"/><Relationship Id="rId9" Type="http://schemas.openxmlformats.org/officeDocument/2006/relationships/hyperlink" Target="http://www.surwiki.admsurgut.ru/wiki/images/7/7a/Prikaz_SHIBC.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8ECA7-84DF-4F53-AE62-397D7BACC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50</Pages>
  <Words>19368</Words>
  <Characters>110400</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соц экон прогнозов</dc:creator>
  <cp:keywords/>
  <dc:description/>
  <cp:lastModifiedBy>Лали Зурабовна Буркова</cp:lastModifiedBy>
  <cp:revision>14626</cp:revision>
  <dcterms:created xsi:type="dcterms:W3CDTF">2020-09-28T10:28:00Z</dcterms:created>
  <dcterms:modified xsi:type="dcterms:W3CDTF">2025-07-28T07:05:00Z</dcterms:modified>
</cp:coreProperties>
</file>